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6A30" w:rsidRPr="00F40C2A" w:rsidRDefault="00536A30" w:rsidP="00F40C2A">
      <w:pPr>
        <w:spacing w:after="0" w:line="240" w:lineRule="auto"/>
        <w:jc w:val="right"/>
        <w:rPr>
          <w:rFonts w:ascii="Trebuchet MS" w:hAnsi="Trebuchet MS" w:cs="Times New Roman"/>
          <w:color w:val="215868" w:themeColor="accent5" w:themeShade="80"/>
          <w:sz w:val="20"/>
          <w:szCs w:val="20"/>
          <w:u w:val="single"/>
        </w:rPr>
      </w:pPr>
      <w:r w:rsidRPr="00F40C2A">
        <w:rPr>
          <w:rFonts w:ascii="Trebuchet MS" w:hAnsi="Trebuchet MS" w:cs="Times New Roman"/>
          <w:color w:val="215868" w:themeColor="accent5" w:themeShade="80"/>
          <w:sz w:val="20"/>
          <w:szCs w:val="20"/>
          <w:u w:val="single"/>
        </w:rPr>
        <w:t>Anexa 3</w:t>
      </w:r>
    </w:p>
    <w:p w:rsidR="00AA1824" w:rsidRPr="00F40C2A" w:rsidRDefault="004371A5" w:rsidP="00FC5554">
      <w:pPr>
        <w:spacing w:after="0" w:line="240" w:lineRule="auto"/>
        <w:jc w:val="both"/>
        <w:rPr>
          <w:rFonts w:ascii="Trebuchet MS" w:hAnsi="Trebuchet MS" w:cs="Times New Roman"/>
          <w:b/>
          <w:color w:val="215868" w:themeColor="accent5" w:themeShade="80"/>
          <w:sz w:val="20"/>
          <w:szCs w:val="20"/>
          <w:u w:val="single"/>
        </w:rPr>
      </w:pPr>
      <w:r w:rsidRPr="00F40C2A">
        <w:rPr>
          <w:rFonts w:ascii="Trebuchet MS" w:hAnsi="Trebuchet MS" w:cs="Times New Roman"/>
          <w:b/>
          <w:color w:val="215868" w:themeColor="accent5" w:themeShade="80"/>
          <w:sz w:val="20"/>
          <w:szCs w:val="20"/>
          <w:u w:val="single"/>
        </w:rPr>
        <w:t>Definițiile indicatorilor de rezultat și realizare</w:t>
      </w:r>
    </w:p>
    <w:p w:rsidR="00536A30" w:rsidRPr="00F40C2A" w:rsidRDefault="00536A30" w:rsidP="00FC5554">
      <w:pPr>
        <w:spacing w:after="0" w:line="240" w:lineRule="auto"/>
        <w:jc w:val="both"/>
        <w:rPr>
          <w:rFonts w:ascii="Trebuchet MS" w:hAnsi="Trebuchet MS" w:cs="Times New Roman"/>
          <w:color w:val="215868" w:themeColor="accent5" w:themeShade="80"/>
          <w:sz w:val="20"/>
          <w:szCs w:val="20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97"/>
        <w:gridCol w:w="1108"/>
        <w:gridCol w:w="5178"/>
        <w:gridCol w:w="6911"/>
      </w:tblGrid>
      <w:tr w:rsidR="00FC5554" w:rsidRPr="00F40C2A" w:rsidTr="00412B20">
        <w:tc>
          <w:tcPr>
            <w:tcW w:w="797" w:type="dxa"/>
            <w:shd w:val="clear" w:color="auto" w:fill="auto"/>
          </w:tcPr>
          <w:p w:rsidR="00046A51" w:rsidRPr="00F40C2A" w:rsidRDefault="00046A51" w:rsidP="00FC5554">
            <w:pPr>
              <w:jc w:val="both"/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  <w:t>Cod</w:t>
            </w:r>
          </w:p>
        </w:tc>
        <w:tc>
          <w:tcPr>
            <w:tcW w:w="1108" w:type="dxa"/>
            <w:shd w:val="clear" w:color="auto" w:fill="auto"/>
          </w:tcPr>
          <w:p w:rsidR="00046A51" w:rsidRPr="00F40C2A" w:rsidRDefault="00046A51" w:rsidP="00FC5554">
            <w:pPr>
              <w:jc w:val="both"/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  <w:t>Tip</w:t>
            </w:r>
          </w:p>
        </w:tc>
        <w:tc>
          <w:tcPr>
            <w:tcW w:w="5178" w:type="dxa"/>
            <w:shd w:val="clear" w:color="auto" w:fill="auto"/>
          </w:tcPr>
          <w:p w:rsidR="00046A51" w:rsidRPr="00F40C2A" w:rsidRDefault="00046A51" w:rsidP="00FC5554">
            <w:pPr>
              <w:jc w:val="both"/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  <w:t>Denumite indicator</w:t>
            </w:r>
          </w:p>
          <w:p w:rsidR="002532C9" w:rsidRPr="00F40C2A" w:rsidRDefault="002532C9" w:rsidP="00FC5554">
            <w:pPr>
              <w:jc w:val="both"/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</w:pPr>
          </w:p>
        </w:tc>
        <w:tc>
          <w:tcPr>
            <w:tcW w:w="6911" w:type="dxa"/>
            <w:shd w:val="clear" w:color="auto" w:fill="auto"/>
          </w:tcPr>
          <w:p w:rsidR="00046A51" w:rsidRPr="00F40C2A" w:rsidRDefault="00046A51" w:rsidP="00FC5554">
            <w:pPr>
              <w:jc w:val="both"/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  <w:t>Definiția indicatorului</w:t>
            </w:r>
          </w:p>
        </w:tc>
      </w:tr>
      <w:tr w:rsidR="00FC5554" w:rsidRPr="00F40C2A" w:rsidTr="00412B20">
        <w:tc>
          <w:tcPr>
            <w:tcW w:w="797" w:type="dxa"/>
            <w:shd w:val="clear" w:color="auto" w:fill="auto"/>
          </w:tcPr>
          <w:p w:rsidR="00046A51" w:rsidRPr="00F40C2A" w:rsidRDefault="000F21C8" w:rsidP="00FC5554">
            <w:pPr>
              <w:jc w:val="both"/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  <w:t>4S93</w:t>
            </w:r>
          </w:p>
        </w:tc>
        <w:tc>
          <w:tcPr>
            <w:tcW w:w="1108" w:type="dxa"/>
            <w:shd w:val="clear" w:color="auto" w:fill="auto"/>
          </w:tcPr>
          <w:p w:rsidR="004371A5" w:rsidRPr="00F40C2A" w:rsidRDefault="000F21C8" w:rsidP="00FC5554">
            <w:pPr>
              <w:jc w:val="both"/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  <w:t>Realizare</w:t>
            </w:r>
          </w:p>
        </w:tc>
        <w:tc>
          <w:tcPr>
            <w:tcW w:w="5178" w:type="dxa"/>
            <w:shd w:val="clear" w:color="auto" w:fill="auto"/>
          </w:tcPr>
          <w:p w:rsidR="00A4365C" w:rsidRPr="00F40C2A" w:rsidRDefault="000F21C8" w:rsidP="00FC5554">
            <w:pPr>
              <w:pStyle w:val="Listparagraf"/>
              <w:autoSpaceDE w:val="0"/>
              <w:autoSpaceDN w:val="0"/>
              <w:adjustRightInd w:val="0"/>
              <w:ind w:left="20"/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4S93 -</w:t>
            </w:r>
            <w:r w:rsidR="00BC4D19"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Ofertă educațională</w:t>
            </w:r>
          </w:p>
          <w:p w:rsidR="00BC4D19" w:rsidRPr="00F40C2A" w:rsidRDefault="00E6419E" w:rsidP="00FC5554">
            <w:pPr>
              <w:pStyle w:val="Listparagraf"/>
              <w:numPr>
                <w:ilvl w:val="0"/>
                <w:numId w:val="32"/>
              </w:num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4S93.1 </w:t>
            </w:r>
            <w:r w:rsidR="00BC4D19"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Ofertă educațională, din care:</w:t>
            </w: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</w:t>
            </w:r>
            <w:r w:rsidR="00BC4D19"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Orientate pe formarea de competențe cheie</w:t>
            </w:r>
          </w:p>
          <w:p w:rsidR="00BC4D19" w:rsidRPr="00F40C2A" w:rsidRDefault="00E6419E" w:rsidP="00FC5554">
            <w:pPr>
              <w:pStyle w:val="Listparagraf"/>
              <w:numPr>
                <w:ilvl w:val="0"/>
                <w:numId w:val="32"/>
              </w:num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4S93.2 </w:t>
            </w:r>
            <w:r w:rsidR="00BC4D19"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Ofertă educațională, din care: Bazate pe utilizarea de soluții digitale</w:t>
            </w:r>
          </w:p>
          <w:p w:rsidR="00BC4D19" w:rsidRPr="00F40C2A" w:rsidRDefault="00E6419E" w:rsidP="00FC5554">
            <w:pPr>
              <w:pStyle w:val="Listparagraf"/>
              <w:numPr>
                <w:ilvl w:val="0"/>
                <w:numId w:val="32"/>
              </w:num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4S93.3 </w:t>
            </w:r>
            <w:r w:rsidR="00BC4D19"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Oferte educaționale validate, din care: </w:t>
            </w: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D</w:t>
            </w:r>
            <w:r w:rsidR="00BC4D19"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e tip curriculum la decizia școlii (CD</w:t>
            </w: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Ș</w:t>
            </w:r>
            <w:r w:rsidR="00BC4D19"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)</w:t>
            </w:r>
          </w:p>
        </w:tc>
        <w:tc>
          <w:tcPr>
            <w:tcW w:w="6911" w:type="dxa"/>
            <w:shd w:val="clear" w:color="auto" w:fill="auto"/>
          </w:tcPr>
          <w:p w:rsidR="00BC4D19" w:rsidRPr="00F40C2A" w:rsidRDefault="00BC4D19" w:rsidP="00FC5554">
            <w:pPr>
              <w:jc w:val="both"/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  <w:t>Acest indicator reprezintă numărul de oferte educaționale sprijinite direct prin FSE în cadrul Obiectivului Specific 6.5 pentru regiunile de dezvoltare eligibile.</w:t>
            </w:r>
          </w:p>
          <w:p w:rsidR="00BC4D19" w:rsidRPr="00F40C2A" w:rsidRDefault="00BC4D19" w:rsidP="00FC5554">
            <w:pPr>
              <w:jc w:val="both"/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</w:pPr>
          </w:p>
          <w:p w:rsidR="00BC4D19" w:rsidRPr="00F40C2A" w:rsidRDefault="00BC4D19" w:rsidP="00FC5554">
            <w:pPr>
              <w:jc w:val="both"/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  <w:t>EXPLICAȚIILE TERMENILOR</w:t>
            </w:r>
          </w:p>
          <w:p w:rsidR="00BC4D19" w:rsidRPr="00F40C2A" w:rsidRDefault="007B7495" w:rsidP="00FC5554">
            <w:pPr>
              <w:pStyle w:val="Listparagraf"/>
              <w:numPr>
                <w:ilvl w:val="0"/>
                <w:numId w:val="41"/>
              </w:numPr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Ofertă educațională </w:t>
            </w:r>
            <w:r w:rsidR="00362407" w:rsidRPr="00F40C2A">
              <w:rPr>
                <w:rStyle w:val="Referinnotdesubsol"/>
                <w:rFonts w:ascii="Trebuchet MS" w:hAnsi="Trebuchet MS"/>
                <w:color w:val="215868" w:themeColor="accent5" w:themeShade="80"/>
                <w:sz w:val="20"/>
                <w:szCs w:val="20"/>
              </w:rPr>
              <w:footnoteReference w:id="1"/>
            </w:r>
          </w:p>
          <w:p w:rsidR="00BC4D19" w:rsidRPr="00F40C2A" w:rsidRDefault="00FC5554" w:rsidP="00FC5554">
            <w:pPr>
              <w:pStyle w:val="Listparagraf"/>
              <w:numPr>
                <w:ilvl w:val="0"/>
                <w:numId w:val="41"/>
              </w:numPr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Curriculum</w:t>
            </w:r>
            <w:r w:rsidR="00BC4D19"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</w:t>
            </w:r>
            <w:proofErr w:type="spellStart"/>
            <w:r w:rsidR="00BC4D19"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naţional</w:t>
            </w:r>
            <w:proofErr w:type="spellEnd"/>
            <w:r w:rsidR="007B7495"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</w:t>
            </w:r>
            <w:r w:rsidR="00362407" w:rsidRPr="00F40C2A">
              <w:rPr>
                <w:rStyle w:val="Referinnotdesubsol"/>
                <w:rFonts w:ascii="Trebuchet MS" w:hAnsi="Trebuchet MS"/>
                <w:color w:val="215868" w:themeColor="accent5" w:themeShade="80"/>
                <w:sz w:val="20"/>
                <w:szCs w:val="20"/>
              </w:rPr>
              <w:footnoteReference w:id="2"/>
            </w:r>
          </w:p>
          <w:p w:rsidR="00BC4D19" w:rsidRPr="00F40C2A" w:rsidRDefault="00FC5554" w:rsidP="00FC5554">
            <w:pPr>
              <w:pStyle w:val="Listparagraf"/>
              <w:numPr>
                <w:ilvl w:val="0"/>
                <w:numId w:val="41"/>
              </w:numPr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  <w:proofErr w:type="spellStart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Competenţe</w:t>
            </w:r>
            <w:proofErr w:type="spellEnd"/>
            <w:r w:rsidR="00BC4D19"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cheie </w:t>
            </w:r>
            <w:r w:rsidR="00362407" w:rsidRPr="00F40C2A">
              <w:rPr>
                <w:rStyle w:val="Referinnotdesubsol"/>
                <w:rFonts w:ascii="Trebuchet MS" w:hAnsi="Trebuchet MS"/>
                <w:color w:val="215868" w:themeColor="accent5" w:themeShade="80"/>
                <w:sz w:val="20"/>
                <w:szCs w:val="20"/>
              </w:rPr>
              <w:footnoteReference w:id="3"/>
            </w:r>
          </w:p>
          <w:p w:rsidR="00BC4D19" w:rsidRPr="00F40C2A" w:rsidRDefault="00BC4D19" w:rsidP="00FC5554">
            <w:pPr>
              <w:pStyle w:val="Listparagraf"/>
              <w:numPr>
                <w:ilvl w:val="0"/>
                <w:numId w:val="41"/>
              </w:numPr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  <w:proofErr w:type="spellStart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lastRenderedPageBreak/>
              <w:t>Soluţii</w:t>
            </w:r>
            <w:proofErr w:type="spellEnd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digitale/tip TIC</w:t>
            </w:r>
            <w:r w:rsidR="00362407"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</w:t>
            </w:r>
            <w:r w:rsidR="00362407" w:rsidRPr="00F40C2A">
              <w:rPr>
                <w:rStyle w:val="Referinnotdesubsol"/>
                <w:rFonts w:ascii="Trebuchet MS" w:hAnsi="Trebuchet MS"/>
                <w:color w:val="215868" w:themeColor="accent5" w:themeShade="80"/>
                <w:sz w:val="20"/>
                <w:szCs w:val="20"/>
              </w:rPr>
              <w:footnoteReference w:id="4"/>
            </w:r>
          </w:p>
          <w:p w:rsidR="000504AC" w:rsidRPr="00F40C2A" w:rsidRDefault="007B7495" w:rsidP="00FC5554">
            <w:pPr>
              <w:pStyle w:val="Listparagraf"/>
              <w:numPr>
                <w:ilvl w:val="0"/>
                <w:numId w:val="41"/>
              </w:numPr>
              <w:jc w:val="both"/>
              <w:rPr>
                <w:rFonts w:ascii="Trebuchet MS" w:hAnsi="Trebuchet MS"/>
                <w:i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„Curriculum la decizia </w:t>
            </w:r>
            <w:proofErr w:type="spellStart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şcolii</w:t>
            </w:r>
            <w:proofErr w:type="spellEnd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</w:t>
            </w:r>
            <w:r w:rsidR="000504AC" w:rsidRPr="00F40C2A">
              <w:rPr>
                <w:rStyle w:val="Referinnotdesubsol"/>
                <w:rFonts w:ascii="Trebuchet MS" w:hAnsi="Trebuchet MS"/>
                <w:color w:val="215868" w:themeColor="accent5" w:themeShade="80"/>
                <w:sz w:val="20"/>
                <w:szCs w:val="20"/>
              </w:rPr>
              <w:footnoteReference w:id="5"/>
            </w:r>
          </w:p>
          <w:p w:rsidR="007B7495" w:rsidRPr="00F40C2A" w:rsidRDefault="007B7495" w:rsidP="00FC5554">
            <w:pPr>
              <w:pStyle w:val="Listparagraf"/>
              <w:jc w:val="both"/>
              <w:rPr>
                <w:rFonts w:ascii="Trebuchet MS" w:hAnsi="Trebuchet MS"/>
                <w:i/>
                <w:color w:val="215868" w:themeColor="accent5" w:themeShade="80"/>
                <w:sz w:val="20"/>
                <w:szCs w:val="20"/>
              </w:rPr>
            </w:pPr>
          </w:p>
          <w:p w:rsidR="00BC4D19" w:rsidRPr="00F40C2A" w:rsidRDefault="00BC4D19" w:rsidP="00FC5554">
            <w:pPr>
              <w:jc w:val="both"/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  <w:t>DATELE VOR FI COLECTATE, MONITORIZATE ŞI RAPORTATE PENTRU URMĂTOARELE CATEGORII:</w:t>
            </w:r>
          </w:p>
          <w:p w:rsidR="000C43A9" w:rsidRPr="00F40C2A" w:rsidRDefault="00BC4D19" w:rsidP="00FC5554">
            <w:pPr>
              <w:pStyle w:val="Listparagraf"/>
              <w:numPr>
                <w:ilvl w:val="0"/>
                <w:numId w:val="33"/>
              </w:numPr>
              <w:ind w:left="317" w:hanging="317"/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Ofertă educațională orientată pe formarea de </w:t>
            </w:r>
            <w:proofErr w:type="spellStart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competenţe</w:t>
            </w:r>
            <w:proofErr w:type="spellEnd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cheie </w:t>
            </w:r>
          </w:p>
          <w:p w:rsidR="000C43A9" w:rsidRPr="00F40C2A" w:rsidRDefault="00BC4D19" w:rsidP="00FC5554">
            <w:pPr>
              <w:pStyle w:val="Listparagraf"/>
              <w:numPr>
                <w:ilvl w:val="0"/>
                <w:numId w:val="33"/>
              </w:numPr>
              <w:ind w:left="317" w:hanging="317"/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Ofertă educațională bazată pe utilizarea de </w:t>
            </w:r>
            <w:proofErr w:type="spellStart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soluţii</w:t>
            </w:r>
            <w:proofErr w:type="spellEnd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digitale / de tip TIC</w:t>
            </w:r>
          </w:p>
          <w:p w:rsidR="00BC4D19" w:rsidRPr="00F40C2A" w:rsidRDefault="00BC4D19" w:rsidP="00FC5554">
            <w:pPr>
              <w:pStyle w:val="Listparagraf"/>
              <w:numPr>
                <w:ilvl w:val="0"/>
                <w:numId w:val="33"/>
              </w:numPr>
              <w:ind w:left="317" w:hanging="317"/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Ofertă educațională de tip curriculum la decizia școlii (CDS)</w:t>
            </w:r>
          </w:p>
        </w:tc>
      </w:tr>
      <w:tr w:rsidR="00FC5554" w:rsidRPr="00F40C2A" w:rsidTr="00412B20">
        <w:tc>
          <w:tcPr>
            <w:tcW w:w="797" w:type="dxa"/>
            <w:shd w:val="clear" w:color="auto" w:fill="auto"/>
          </w:tcPr>
          <w:p w:rsidR="00046A51" w:rsidRPr="00F40C2A" w:rsidRDefault="000F21C8" w:rsidP="00FC5554">
            <w:pPr>
              <w:jc w:val="both"/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  <w:lastRenderedPageBreak/>
              <w:t>4S84</w:t>
            </w:r>
          </w:p>
        </w:tc>
        <w:tc>
          <w:tcPr>
            <w:tcW w:w="1108" w:type="dxa"/>
            <w:shd w:val="clear" w:color="auto" w:fill="auto"/>
          </w:tcPr>
          <w:p w:rsidR="00046A51" w:rsidRPr="00F40C2A" w:rsidRDefault="000F21C8" w:rsidP="00FC5554">
            <w:pPr>
              <w:jc w:val="both"/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  <w:t>Rezultat</w:t>
            </w:r>
          </w:p>
        </w:tc>
        <w:tc>
          <w:tcPr>
            <w:tcW w:w="5178" w:type="dxa"/>
            <w:shd w:val="clear" w:color="auto" w:fill="auto"/>
          </w:tcPr>
          <w:p w:rsidR="00D64836" w:rsidRPr="00F40C2A" w:rsidRDefault="000F21C8" w:rsidP="00FC5554">
            <w:pPr>
              <w:jc w:val="both"/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  <w:t xml:space="preserve">4S84 - </w:t>
            </w:r>
            <w:r w:rsidR="00A02414" w:rsidRPr="00F40C2A"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  <w:t>Oferte educaționale validate</w:t>
            </w:r>
          </w:p>
          <w:p w:rsidR="00E6419E" w:rsidRPr="00F40C2A" w:rsidRDefault="00E6419E" w:rsidP="00FC5554">
            <w:pPr>
              <w:jc w:val="both"/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</w:pPr>
          </w:p>
          <w:p w:rsidR="00A02414" w:rsidRPr="00F40C2A" w:rsidRDefault="00A02414" w:rsidP="00FC5554">
            <w:pPr>
              <w:pStyle w:val="Listparagraf"/>
              <w:numPr>
                <w:ilvl w:val="0"/>
                <w:numId w:val="34"/>
              </w:numPr>
              <w:tabs>
                <w:tab w:val="left" w:pos="303"/>
              </w:tabs>
              <w:ind w:left="162" w:hanging="142"/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4S84.1 Oferte educaționale validate, din care: Orientate pe formarea de competențe cheie</w:t>
            </w:r>
          </w:p>
          <w:p w:rsidR="00A02414" w:rsidRPr="00F40C2A" w:rsidRDefault="00E6419E" w:rsidP="00FC5554">
            <w:pPr>
              <w:pStyle w:val="Listparagraf"/>
              <w:numPr>
                <w:ilvl w:val="0"/>
                <w:numId w:val="34"/>
              </w:numPr>
              <w:tabs>
                <w:tab w:val="left" w:pos="303"/>
              </w:tabs>
              <w:ind w:left="162" w:hanging="142"/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4S84.2 </w:t>
            </w:r>
            <w:r w:rsidR="00A02414"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Oferte educaționale validate, din care: Bazate pe utilizarea de soluții digitale</w:t>
            </w:r>
          </w:p>
          <w:p w:rsidR="00A02414" w:rsidRPr="00F40C2A" w:rsidRDefault="00E6419E" w:rsidP="00FC5554">
            <w:pPr>
              <w:pStyle w:val="Listparagraf"/>
              <w:numPr>
                <w:ilvl w:val="0"/>
                <w:numId w:val="34"/>
              </w:numPr>
              <w:tabs>
                <w:tab w:val="left" w:pos="303"/>
              </w:tabs>
              <w:ind w:left="162" w:hanging="142"/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4S84.3 </w:t>
            </w:r>
            <w:r w:rsidR="00A02414"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Oferte educaționale validate, din care: de tip curriculum la decizia școlii (CDȘ)</w:t>
            </w:r>
          </w:p>
        </w:tc>
        <w:tc>
          <w:tcPr>
            <w:tcW w:w="6911" w:type="dxa"/>
            <w:shd w:val="clear" w:color="auto" w:fill="auto"/>
          </w:tcPr>
          <w:p w:rsidR="00F860C5" w:rsidRPr="00F40C2A" w:rsidRDefault="00A02414" w:rsidP="00FC5554">
            <w:pPr>
              <w:jc w:val="both"/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  <w:t>Acest indicator reprezintă numărul de oferte educaționale validate în urma sprijinului direct, în cadrul Obiectivului Specific 6.5 pentru toate regiunile de dezvoltare eligibile.</w:t>
            </w:r>
          </w:p>
          <w:p w:rsidR="00A02414" w:rsidRPr="00F40C2A" w:rsidRDefault="00A02414" w:rsidP="00FC5554">
            <w:pPr>
              <w:jc w:val="both"/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</w:pPr>
          </w:p>
          <w:p w:rsidR="00A02414" w:rsidRPr="00F40C2A" w:rsidRDefault="00A02414" w:rsidP="00FC5554">
            <w:pPr>
              <w:jc w:val="both"/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  <w:t>EXPLICAȚIILE TERMENILOR</w:t>
            </w:r>
          </w:p>
          <w:p w:rsidR="00A02414" w:rsidRPr="00F40C2A" w:rsidRDefault="007B7495" w:rsidP="00FC5554">
            <w:pPr>
              <w:pStyle w:val="Listparagraf"/>
              <w:numPr>
                <w:ilvl w:val="0"/>
                <w:numId w:val="42"/>
              </w:numPr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Ofertă educațională</w:t>
            </w:r>
            <w:r w:rsidR="005104B9"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</w:t>
            </w:r>
            <w:r w:rsidR="00362407"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(Idem 1)</w:t>
            </w:r>
          </w:p>
          <w:p w:rsidR="00A02414" w:rsidRPr="00F40C2A" w:rsidRDefault="00FC5554" w:rsidP="00FC5554">
            <w:pPr>
              <w:pStyle w:val="Listparagraf"/>
              <w:numPr>
                <w:ilvl w:val="0"/>
                <w:numId w:val="42"/>
              </w:numPr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Curriculum</w:t>
            </w:r>
            <w:r w:rsidR="00536A30"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obligatoriu</w:t>
            </w:r>
            <w:r w:rsidR="00362407"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(Idem 2)</w:t>
            </w:r>
          </w:p>
          <w:p w:rsidR="00A02414" w:rsidRPr="00F40C2A" w:rsidRDefault="00FC5554" w:rsidP="00FC5554">
            <w:pPr>
              <w:pStyle w:val="Listparagraf"/>
              <w:numPr>
                <w:ilvl w:val="0"/>
                <w:numId w:val="42"/>
              </w:numPr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  <w:proofErr w:type="spellStart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Competenţe</w:t>
            </w:r>
            <w:proofErr w:type="spellEnd"/>
            <w:r w:rsidR="00A02414"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cheie </w:t>
            </w:r>
            <w:r w:rsidR="00455D07"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(Idem </w:t>
            </w:r>
            <w:r w:rsidR="00362407"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3)</w:t>
            </w:r>
          </w:p>
          <w:p w:rsidR="00A02414" w:rsidRPr="00F40C2A" w:rsidRDefault="00A02414" w:rsidP="00FC5554">
            <w:pPr>
              <w:pStyle w:val="Listparagraf"/>
              <w:numPr>
                <w:ilvl w:val="0"/>
                <w:numId w:val="42"/>
              </w:numPr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  <w:proofErr w:type="spellStart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Soluţii</w:t>
            </w:r>
            <w:proofErr w:type="spellEnd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digitale/tip TIC </w:t>
            </w:r>
            <w:r w:rsidR="000504AC"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(Idem 4)</w:t>
            </w:r>
          </w:p>
          <w:p w:rsidR="00A02414" w:rsidRPr="00F40C2A" w:rsidRDefault="007B7495" w:rsidP="00FC5554">
            <w:pPr>
              <w:pStyle w:val="Listparagraf"/>
              <w:numPr>
                <w:ilvl w:val="0"/>
                <w:numId w:val="42"/>
              </w:numPr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Curriculum la decizia </w:t>
            </w:r>
            <w:proofErr w:type="spellStart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şcolii</w:t>
            </w:r>
            <w:proofErr w:type="spellEnd"/>
            <w:r w:rsidR="00A02414"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</w:t>
            </w:r>
            <w:r w:rsidR="000504AC"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(Idem 5)</w:t>
            </w:r>
          </w:p>
          <w:p w:rsidR="000504AC" w:rsidRPr="00F40C2A" w:rsidRDefault="000504AC" w:rsidP="00FC5554">
            <w:pPr>
              <w:jc w:val="both"/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</w:pPr>
          </w:p>
          <w:p w:rsidR="00A02414" w:rsidRPr="00F40C2A" w:rsidRDefault="00A02414" w:rsidP="00FC5554">
            <w:pPr>
              <w:jc w:val="both"/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  <w:t>DATELE VOR FI COLECTATE, MONITORIZATE ŞI RAPORTATE PENTRU URMĂTOARELE CATEGORII:</w:t>
            </w:r>
          </w:p>
          <w:p w:rsidR="00A02414" w:rsidRPr="00F40C2A" w:rsidRDefault="00A02414" w:rsidP="00FC5554">
            <w:pPr>
              <w:pStyle w:val="Listparagraf"/>
              <w:numPr>
                <w:ilvl w:val="0"/>
                <w:numId w:val="35"/>
              </w:numPr>
              <w:ind w:left="317" w:hanging="283"/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Ofertă educațională orientată pe formarea de </w:t>
            </w:r>
            <w:proofErr w:type="spellStart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competenţe</w:t>
            </w:r>
            <w:proofErr w:type="spellEnd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cheie </w:t>
            </w:r>
          </w:p>
          <w:p w:rsidR="00A02414" w:rsidRPr="00F40C2A" w:rsidRDefault="00A02414" w:rsidP="00FC5554">
            <w:pPr>
              <w:pStyle w:val="Listparagraf"/>
              <w:numPr>
                <w:ilvl w:val="0"/>
                <w:numId w:val="35"/>
              </w:numPr>
              <w:ind w:left="317" w:hanging="283"/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Ofertă educațională bazată pe utilizarea de </w:t>
            </w:r>
            <w:proofErr w:type="spellStart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soluţii</w:t>
            </w:r>
            <w:proofErr w:type="spellEnd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digitale / de tip TIC</w:t>
            </w:r>
          </w:p>
          <w:p w:rsidR="00A02414" w:rsidRPr="00F40C2A" w:rsidRDefault="00A02414" w:rsidP="00FC5554">
            <w:pPr>
              <w:pStyle w:val="Listparagraf"/>
              <w:numPr>
                <w:ilvl w:val="0"/>
                <w:numId w:val="35"/>
              </w:numPr>
              <w:ind w:left="317" w:hanging="283"/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Ofertă educațională de tip curriculum la decizia școlii (CDS)</w:t>
            </w:r>
          </w:p>
        </w:tc>
      </w:tr>
    </w:tbl>
    <w:tbl>
      <w:tblPr>
        <w:tblStyle w:val="Tabelgril1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798"/>
        <w:gridCol w:w="1108"/>
        <w:gridCol w:w="5177"/>
        <w:gridCol w:w="6911"/>
      </w:tblGrid>
      <w:tr w:rsidR="00FC5554" w:rsidRPr="00F40C2A" w:rsidTr="00FC5554">
        <w:tc>
          <w:tcPr>
            <w:tcW w:w="798" w:type="dxa"/>
            <w:shd w:val="clear" w:color="auto" w:fill="FFFFFF" w:themeFill="background1"/>
          </w:tcPr>
          <w:p w:rsidR="008B312A" w:rsidRPr="00F40C2A" w:rsidRDefault="008B312A" w:rsidP="00FC5554">
            <w:pPr>
              <w:jc w:val="both"/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</w:pPr>
            <w:bookmarkStart w:id="0" w:name="_GoBack" w:colFirst="3" w:colLast="3"/>
            <w:r w:rsidRPr="00F40C2A"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  <w:t>4S94</w:t>
            </w:r>
          </w:p>
        </w:tc>
        <w:tc>
          <w:tcPr>
            <w:tcW w:w="1108" w:type="dxa"/>
            <w:shd w:val="clear" w:color="auto" w:fill="FFFFFF" w:themeFill="background1"/>
          </w:tcPr>
          <w:p w:rsidR="008B312A" w:rsidRPr="00F40C2A" w:rsidRDefault="008B312A" w:rsidP="00FC5554">
            <w:pPr>
              <w:jc w:val="both"/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  <w:t>Realizare</w:t>
            </w:r>
          </w:p>
        </w:tc>
        <w:tc>
          <w:tcPr>
            <w:tcW w:w="5177" w:type="dxa"/>
            <w:shd w:val="clear" w:color="auto" w:fill="FFFFFF" w:themeFill="background1"/>
          </w:tcPr>
          <w:p w:rsidR="008B312A" w:rsidRPr="00F40C2A" w:rsidRDefault="008B312A" w:rsidP="00FC5554">
            <w:pPr>
              <w:pStyle w:val="Listparagraf"/>
              <w:autoSpaceDE w:val="0"/>
              <w:autoSpaceDN w:val="0"/>
              <w:adjustRightInd w:val="0"/>
              <w:ind w:left="20"/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4S94 - Personal didactic/ personal de sprijin care beneficiază de programe de formare/ schimb de bune practici etc</w:t>
            </w:r>
          </w:p>
        </w:tc>
        <w:tc>
          <w:tcPr>
            <w:tcW w:w="6911" w:type="dxa"/>
            <w:shd w:val="clear" w:color="auto" w:fill="FFFFFF" w:themeFill="background1"/>
          </w:tcPr>
          <w:p w:rsidR="008B312A" w:rsidRPr="00F40C2A" w:rsidRDefault="008B312A" w:rsidP="00FC5554">
            <w:pPr>
              <w:jc w:val="both"/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  <w:t xml:space="preserve">Acest indicator reprezintă numărul de persoane care beneficiază de programe de formare / schimb de bune practici, au fost sprijinite direct în cadrul Obiectivului Specific 6.6 </w:t>
            </w:r>
            <w:proofErr w:type="spellStart"/>
            <w:r w:rsidRPr="00F40C2A"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  <w:t>şi</w:t>
            </w:r>
            <w:proofErr w:type="spellEnd"/>
            <w:r w:rsidRPr="00F40C2A"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  <w:t xml:space="preserve"> care, la data intrării în operațiunile FSE, îndeplinesc cumulativ următoarele criterii:</w:t>
            </w:r>
          </w:p>
          <w:p w:rsidR="00FB7B4A" w:rsidRPr="00F40C2A" w:rsidRDefault="00FB7B4A" w:rsidP="00FC5554">
            <w:pPr>
              <w:jc w:val="both"/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</w:pPr>
          </w:p>
          <w:p w:rsidR="008B312A" w:rsidRPr="00F40C2A" w:rsidRDefault="008B312A" w:rsidP="00FC5554">
            <w:pPr>
              <w:pStyle w:val="Listparagraf"/>
              <w:numPr>
                <w:ilvl w:val="0"/>
                <w:numId w:val="11"/>
              </w:numPr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lastRenderedPageBreak/>
              <w:t>activează în una din regiunile de dezvoltare eligibile;</w:t>
            </w:r>
          </w:p>
          <w:p w:rsidR="00FB7B4A" w:rsidRPr="00F40C2A" w:rsidRDefault="008B312A" w:rsidP="00FC5554">
            <w:pPr>
              <w:pStyle w:val="Listparagraf"/>
              <w:numPr>
                <w:ilvl w:val="0"/>
                <w:numId w:val="11"/>
              </w:numPr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sunt personal didactic / personal de sprijin etc. din </w:t>
            </w:r>
            <w:proofErr w:type="spellStart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învăţământul</w:t>
            </w:r>
            <w:proofErr w:type="spellEnd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preuniversitar.</w:t>
            </w:r>
          </w:p>
          <w:p w:rsidR="008B312A" w:rsidRPr="00F40C2A" w:rsidRDefault="008B312A" w:rsidP="00FC5554">
            <w:pPr>
              <w:jc w:val="both"/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</w:pPr>
          </w:p>
          <w:p w:rsidR="008B312A" w:rsidRPr="00F40C2A" w:rsidRDefault="008B312A" w:rsidP="00FC5554">
            <w:pPr>
              <w:jc w:val="both"/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  <w:t>EXPLICAȚIILE TERMENILOR</w:t>
            </w:r>
          </w:p>
          <w:p w:rsidR="008B312A" w:rsidRPr="00F40C2A" w:rsidRDefault="008B312A" w:rsidP="00FC5554">
            <w:pPr>
              <w:pStyle w:val="Listparagraf"/>
              <w:numPr>
                <w:ilvl w:val="0"/>
                <w:numId w:val="43"/>
              </w:numPr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Personalul din </w:t>
            </w:r>
            <w:proofErr w:type="spellStart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învăţământul</w:t>
            </w:r>
            <w:proofErr w:type="spellEnd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preuniversitar</w:t>
            </w:r>
            <w:r w:rsidR="007B7495"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</w:t>
            </w:r>
            <w:r w:rsidR="000504AC" w:rsidRPr="00F40C2A">
              <w:rPr>
                <w:rStyle w:val="Referinnotdesubsol"/>
                <w:rFonts w:ascii="Trebuchet MS" w:hAnsi="Trebuchet MS"/>
                <w:color w:val="215868" w:themeColor="accent5" w:themeShade="80"/>
                <w:sz w:val="20"/>
                <w:szCs w:val="20"/>
              </w:rPr>
              <w:footnoteReference w:id="6"/>
            </w:r>
          </w:p>
          <w:p w:rsidR="008B312A" w:rsidRPr="00F40C2A" w:rsidRDefault="008B312A" w:rsidP="00FC5554">
            <w:pPr>
              <w:pStyle w:val="Listparagraf"/>
              <w:numPr>
                <w:ilvl w:val="0"/>
                <w:numId w:val="43"/>
              </w:numPr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Personalul didactic</w:t>
            </w:r>
            <w:r w:rsidR="000504AC"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</w:t>
            </w:r>
            <w:r w:rsidR="000504AC" w:rsidRPr="00F40C2A">
              <w:rPr>
                <w:rStyle w:val="Referinnotdesubsol"/>
                <w:rFonts w:ascii="Trebuchet MS" w:hAnsi="Trebuchet MS"/>
                <w:color w:val="215868" w:themeColor="accent5" w:themeShade="80"/>
                <w:sz w:val="20"/>
                <w:szCs w:val="20"/>
              </w:rPr>
              <w:footnoteReference w:id="7"/>
            </w: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</w:t>
            </w:r>
          </w:p>
          <w:p w:rsidR="006A4BCC" w:rsidRPr="00F40C2A" w:rsidRDefault="008B312A" w:rsidP="00FC5554">
            <w:pPr>
              <w:pStyle w:val="Listparagraf"/>
              <w:numPr>
                <w:ilvl w:val="0"/>
                <w:numId w:val="43"/>
              </w:numPr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Personalul didactic auxiliar </w:t>
            </w:r>
            <w:r w:rsidR="000504AC" w:rsidRPr="00F40C2A">
              <w:rPr>
                <w:rStyle w:val="Referinnotdesubsol"/>
                <w:rFonts w:ascii="Trebuchet MS" w:hAnsi="Trebuchet MS"/>
                <w:color w:val="215868" w:themeColor="accent5" w:themeShade="80"/>
                <w:sz w:val="20"/>
                <w:szCs w:val="20"/>
              </w:rPr>
              <w:footnoteReference w:id="8"/>
            </w:r>
            <w:r w:rsidR="000504AC"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</w:t>
            </w:r>
          </w:p>
          <w:p w:rsidR="006A4BCC" w:rsidRPr="00F40C2A" w:rsidRDefault="008B312A" w:rsidP="00FC5554">
            <w:pPr>
              <w:pStyle w:val="Listparagraf"/>
              <w:numPr>
                <w:ilvl w:val="0"/>
                <w:numId w:val="43"/>
              </w:numPr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Programele de formare</w:t>
            </w:r>
            <w:r w:rsidR="000504AC"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</w:t>
            </w:r>
            <w:r w:rsidR="000504AC" w:rsidRPr="00F40C2A">
              <w:rPr>
                <w:rStyle w:val="Referinnotdesubsol"/>
                <w:rFonts w:ascii="Trebuchet MS" w:hAnsi="Trebuchet MS"/>
                <w:color w:val="215868" w:themeColor="accent5" w:themeShade="80"/>
                <w:sz w:val="20"/>
                <w:szCs w:val="20"/>
              </w:rPr>
              <w:footnoteReference w:id="9"/>
            </w:r>
          </w:p>
          <w:p w:rsidR="006A4BCC" w:rsidRPr="00F40C2A" w:rsidRDefault="008B312A" w:rsidP="00FC5554">
            <w:pPr>
              <w:pStyle w:val="Listparagraf"/>
              <w:numPr>
                <w:ilvl w:val="0"/>
                <w:numId w:val="43"/>
              </w:numPr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lastRenderedPageBreak/>
              <w:t>Schimburi de bune practici</w:t>
            </w:r>
            <w:r w:rsidR="000504AC"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</w:t>
            </w:r>
            <w:r w:rsidR="000504AC" w:rsidRPr="00F40C2A">
              <w:rPr>
                <w:rStyle w:val="Referinnotdesubsol"/>
                <w:rFonts w:ascii="Trebuchet MS" w:hAnsi="Trebuchet MS"/>
                <w:color w:val="215868" w:themeColor="accent5" w:themeShade="80"/>
                <w:sz w:val="20"/>
                <w:szCs w:val="20"/>
              </w:rPr>
              <w:footnoteReference w:id="10"/>
            </w: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</w:t>
            </w:r>
          </w:p>
          <w:p w:rsidR="006A4BCC" w:rsidRPr="00F40C2A" w:rsidRDefault="008B312A" w:rsidP="00FC5554">
            <w:pPr>
              <w:pStyle w:val="Listparagraf"/>
              <w:numPr>
                <w:ilvl w:val="0"/>
                <w:numId w:val="43"/>
              </w:numPr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Data intrării în operațiunile FSE</w:t>
            </w:r>
            <w:r w:rsidR="005104B9"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</w:t>
            </w:r>
            <w:r w:rsidR="005104B9" w:rsidRPr="00F40C2A">
              <w:rPr>
                <w:rStyle w:val="Referinnotdesubsol"/>
                <w:rFonts w:ascii="Trebuchet MS" w:hAnsi="Trebuchet MS"/>
                <w:color w:val="215868" w:themeColor="accent5" w:themeShade="80"/>
                <w:sz w:val="20"/>
                <w:szCs w:val="20"/>
              </w:rPr>
              <w:footnoteReference w:id="11"/>
            </w: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</w:t>
            </w:r>
          </w:p>
          <w:p w:rsidR="008B312A" w:rsidRPr="00F40C2A" w:rsidRDefault="008B312A" w:rsidP="00FC5554">
            <w:pPr>
              <w:pStyle w:val="Listparagraf"/>
              <w:numPr>
                <w:ilvl w:val="0"/>
                <w:numId w:val="43"/>
              </w:numPr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Operațiune </w:t>
            </w:r>
            <w:r w:rsidR="005104B9" w:rsidRPr="00F40C2A">
              <w:rPr>
                <w:rStyle w:val="Referinnotdesubsol"/>
                <w:rFonts w:ascii="Trebuchet MS" w:hAnsi="Trebuchet MS"/>
                <w:color w:val="215868" w:themeColor="accent5" w:themeShade="80"/>
                <w:sz w:val="20"/>
                <w:szCs w:val="20"/>
              </w:rPr>
              <w:footnoteReference w:id="12"/>
            </w:r>
          </w:p>
        </w:tc>
      </w:tr>
      <w:tr w:rsidR="00FC5554" w:rsidRPr="00F40C2A" w:rsidTr="00FC5554">
        <w:trPr>
          <w:trHeight w:val="1320"/>
        </w:trPr>
        <w:tc>
          <w:tcPr>
            <w:tcW w:w="798" w:type="dxa"/>
            <w:shd w:val="clear" w:color="auto" w:fill="FFFFFF" w:themeFill="background1"/>
          </w:tcPr>
          <w:p w:rsidR="008B312A" w:rsidRPr="00F40C2A" w:rsidRDefault="008B312A" w:rsidP="00FC5554">
            <w:pPr>
              <w:jc w:val="both"/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  <w:lastRenderedPageBreak/>
              <w:t>4S86</w:t>
            </w:r>
          </w:p>
        </w:tc>
        <w:tc>
          <w:tcPr>
            <w:tcW w:w="1108" w:type="dxa"/>
            <w:shd w:val="clear" w:color="auto" w:fill="FFFFFF" w:themeFill="background1"/>
          </w:tcPr>
          <w:p w:rsidR="008B312A" w:rsidRPr="00F40C2A" w:rsidRDefault="008B312A" w:rsidP="00FC5554">
            <w:pPr>
              <w:jc w:val="both"/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  <w:t>Rezultat</w:t>
            </w:r>
          </w:p>
        </w:tc>
        <w:tc>
          <w:tcPr>
            <w:tcW w:w="5177" w:type="dxa"/>
            <w:shd w:val="clear" w:color="auto" w:fill="FFFFFF" w:themeFill="background1"/>
          </w:tcPr>
          <w:p w:rsidR="008B312A" w:rsidRPr="00F40C2A" w:rsidRDefault="008B312A" w:rsidP="00FC5554">
            <w:pPr>
              <w:jc w:val="both"/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  <w:t>4S86 - Personal didactic/ personal de sprijin care și-a îmbunătățit nivelul de competente/ certificat</w:t>
            </w:r>
          </w:p>
        </w:tc>
        <w:tc>
          <w:tcPr>
            <w:tcW w:w="6911" w:type="dxa"/>
            <w:shd w:val="clear" w:color="auto" w:fill="FFFFFF" w:themeFill="background1"/>
          </w:tcPr>
          <w:p w:rsidR="008B312A" w:rsidRPr="00F40C2A" w:rsidRDefault="008B312A" w:rsidP="00FC5554">
            <w:pPr>
              <w:ind w:left="-60"/>
              <w:jc w:val="both"/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  <w:t xml:space="preserve">Acest indicator reprezintă numărul de persoane care </w:t>
            </w:r>
            <w:proofErr w:type="spellStart"/>
            <w:r w:rsidRPr="00F40C2A"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  <w:t>şi</w:t>
            </w:r>
            <w:proofErr w:type="spellEnd"/>
            <w:r w:rsidRPr="00F40C2A"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  <w:t xml:space="preserve">-a </w:t>
            </w:r>
            <w:proofErr w:type="spellStart"/>
            <w:r w:rsidRPr="00F40C2A"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  <w:t>îmbunătăţit</w:t>
            </w:r>
            <w:proofErr w:type="spellEnd"/>
            <w:r w:rsidRPr="00F40C2A"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  <w:t xml:space="preserve"> sau certificat nivelul de </w:t>
            </w:r>
            <w:proofErr w:type="spellStart"/>
            <w:r w:rsidRPr="00F40C2A"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  <w:t>competenţe</w:t>
            </w:r>
            <w:proofErr w:type="spellEnd"/>
            <w:r w:rsidRPr="00F40C2A"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  <w:t xml:space="preserve">, au fost sprijinite direct în cadrul Obiectivului Specific 6.6 </w:t>
            </w:r>
            <w:proofErr w:type="spellStart"/>
            <w:r w:rsidRPr="00F40C2A"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  <w:t>şi</w:t>
            </w:r>
            <w:proofErr w:type="spellEnd"/>
            <w:r w:rsidRPr="00F40C2A"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  <w:t xml:space="preserve"> care, la data intrării în operațiunile FSE, îndeplinesc cumulativ următoarele criterii:</w:t>
            </w:r>
          </w:p>
          <w:p w:rsidR="008B312A" w:rsidRPr="00F40C2A" w:rsidRDefault="008B312A" w:rsidP="00FC5554">
            <w:pPr>
              <w:pStyle w:val="Listparagraf"/>
              <w:numPr>
                <w:ilvl w:val="0"/>
                <w:numId w:val="12"/>
              </w:numPr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activează în una din regiunile de dezvoltare eligibile;</w:t>
            </w:r>
          </w:p>
          <w:p w:rsidR="008B312A" w:rsidRPr="00F40C2A" w:rsidRDefault="008B312A" w:rsidP="00FC5554">
            <w:pPr>
              <w:pStyle w:val="Listparagraf"/>
              <w:numPr>
                <w:ilvl w:val="0"/>
                <w:numId w:val="12"/>
              </w:numPr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sunt personal didactic / personal de sprijin etc. din </w:t>
            </w:r>
            <w:proofErr w:type="spellStart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învăţământul</w:t>
            </w:r>
            <w:proofErr w:type="spellEnd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preuniversitar.</w:t>
            </w:r>
          </w:p>
          <w:p w:rsidR="0064620D" w:rsidRPr="00F40C2A" w:rsidRDefault="0064620D" w:rsidP="00FC5554">
            <w:pPr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</w:p>
          <w:p w:rsidR="008B312A" w:rsidRPr="00F40C2A" w:rsidRDefault="008B312A" w:rsidP="00FC5554">
            <w:pPr>
              <w:jc w:val="both"/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  <w:t>EXPLICAȚIILE TERMENILOR</w:t>
            </w:r>
          </w:p>
          <w:p w:rsidR="008B312A" w:rsidRPr="00F40C2A" w:rsidRDefault="008B312A" w:rsidP="00FC5554">
            <w:pPr>
              <w:pStyle w:val="Listparagraf"/>
              <w:numPr>
                <w:ilvl w:val="0"/>
                <w:numId w:val="44"/>
              </w:numPr>
              <w:jc w:val="both"/>
              <w:rPr>
                <w:rFonts w:ascii="Trebuchet MS" w:hAnsi="Trebuchet MS"/>
                <w:i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Personalul din </w:t>
            </w:r>
            <w:proofErr w:type="spellStart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învăţământul</w:t>
            </w:r>
            <w:proofErr w:type="spellEnd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preuniversitar </w:t>
            </w:r>
            <w:r w:rsidR="00455D07"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(Idem </w:t>
            </w:r>
            <w:r w:rsidR="000504AC"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6)</w:t>
            </w:r>
          </w:p>
          <w:p w:rsidR="008B312A" w:rsidRPr="00F40C2A" w:rsidRDefault="008B312A" w:rsidP="00FC5554">
            <w:pPr>
              <w:pStyle w:val="Listparagraf"/>
              <w:numPr>
                <w:ilvl w:val="0"/>
                <w:numId w:val="44"/>
              </w:numPr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Personalul didactic” </w:t>
            </w:r>
            <w:r w:rsidR="000504AC"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(Idem 7)</w:t>
            </w:r>
          </w:p>
          <w:p w:rsidR="008B312A" w:rsidRPr="00F40C2A" w:rsidRDefault="008B312A" w:rsidP="00FC5554">
            <w:pPr>
              <w:pStyle w:val="Listparagraf"/>
              <w:numPr>
                <w:ilvl w:val="0"/>
                <w:numId w:val="44"/>
              </w:numPr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Personalul didactic auxiliar </w:t>
            </w:r>
            <w:r w:rsidR="000504AC"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(Idem 8)</w:t>
            </w:r>
          </w:p>
          <w:p w:rsidR="008B312A" w:rsidRPr="00F40C2A" w:rsidRDefault="00FC5554" w:rsidP="00FC5554">
            <w:pPr>
              <w:pStyle w:val="Listparagraf"/>
              <w:numPr>
                <w:ilvl w:val="0"/>
                <w:numId w:val="44"/>
              </w:numPr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  <w:proofErr w:type="spellStart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lastRenderedPageBreak/>
              <w:t>Competenţe</w:t>
            </w:r>
            <w:proofErr w:type="spellEnd"/>
            <w:r w:rsidR="008B312A"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profesionale </w:t>
            </w:r>
            <w:r w:rsidR="000504AC" w:rsidRPr="00F40C2A">
              <w:rPr>
                <w:rStyle w:val="Referinnotdesubsol"/>
                <w:rFonts w:ascii="Trebuchet MS" w:hAnsi="Trebuchet MS"/>
                <w:color w:val="215868" w:themeColor="accent5" w:themeShade="80"/>
                <w:sz w:val="20"/>
                <w:szCs w:val="20"/>
              </w:rPr>
              <w:footnoteReference w:id="13"/>
            </w:r>
          </w:p>
          <w:p w:rsidR="008B312A" w:rsidRPr="00F40C2A" w:rsidRDefault="008B312A" w:rsidP="00FC5554">
            <w:pPr>
              <w:pStyle w:val="Listparagraf"/>
              <w:numPr>
                <w:ilvl w:val="0"/>
                <w:numId w:val="44"/>
              </w:numPr>
              <w:jc w:val="both"/>
              <w:rPr>
                <w:rFonts w:ascii="Trebuchet MS" w:hAnsi="Trebuchet MS"/>
                <w:i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Certificarea </w:t>
            </w:r>
            <w:r w:rsidR="000504AC" w:rsidRPr="00F40C2A">
              <w:rPr>
                <w:rStyle w:val="Referinnotdesubsol"/>
                <w:rFonts w:ascii="Trebuchet MS" w:hAnsi="Trebuchet MS"/>
                <w:color w:val="215868" w:themeColor="accent5" w:themeShade="80"/>
                <w:sz w:val="20"/>
                <w:szCs w:val="20"/>
              </w:rPr>
              <w:footnoteReference w:id="14"/>
            </w:r>
          </w:p>
          <w:p w:rsidR="008B312A" w:rsidRPr="00F40C2A" w:rsidRDefault="008B312A" w:rsidP="00FC5554">
            <w:pPr>
              <w:pStyle w:val="Listparagraf"/>
              <w:numPr>
                <w:ilvl w:val="0"/>
                <w:numId w:val="44"/>
              </w:numPr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Data intrării în operațiunile FSE </w:t>
            </w:r>
            <w:r w:rsidR="00455D07"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(Idem 11</w:t>
            </w:r>
            <w:r w:rsidR="00B77D0F"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)</w:t>
            </w:r>
          </w:p>
          <w:p w:rsidR="008B312A" w:rsidRPr="00F40C2A" w:rsidRDefault="008B312A" w:rsidP="00FC5554">
            <w:pPr>
              <w:pStyle w:val="Listparagraf"/>
              <w:numPr>
                <w:ilvl w:val="0"/>
                <w:numId w:val="44"/>
              </w:numPr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Operațiune </w:t>
            </w:r>
            <w:r w:rsidR="00362407"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(Idem </w:t>
            </w:r>
            <w:r w:rsidR="00455D07"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12</w:t>
            </w:r>
            <w:r w:rsidR="00362407"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)</w:t>
            </w:r>
          </w:p>
          <w:p w:rsidR="00160079" w:rsidRPr="00F40C2A" w:rsidRDefault="00160079" w:rsidP="00FC5554">
            <w:pPr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</w:p>
        </w:tc>
      </w:tr>
      <w:tr w:rsidR="00FC5554" w:rsidRPr="00F40C2A" w:rsidTr="00FC5554">
        <w:trPr>
          <w:trHeight w:val="165"/>
        </w:trPr>
        <w:tc>
          <w:tcPr>
            <w:tcW w:w="798" w:type="dxa"/>
            <w:shd w:val="clear" w:color="auto" w:fill="FFFFFF" w:themeFill="background1"/>
          </w:tcPr>
          <w:p w:rsidR="00160079" w:rsidRPr="00F40C2A" w:rsidRDefault="00160079" w:rsidP="00FC5554">
            <w:pPr>
              <w:jc w:val="both"/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  <w:lastRenderedPageBreak/>
              <w:t>4S91</w:t>
            </w:r>
          </w:p>
        </w:tc>
        <w:tc>
          <w:tcPr>
            <w:tcW w:w="1108" w:type="dxa"/>
            <w:shd w:val="clear" w:color="auto" w:fill="FFFFFF" w:themeFill="background1"/>
          </w:tcPr>
          <w:p w:rsidR="00160079" w:rsidRPr="00F40C2A" w:rsidRDefault="00160079" w:rsidP="00FC5554">
            <w:pPr>
              <w:jc w:val="both"/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  <w:t>Realizare</w:t>
            </w:r>
          </w:p>
        </w:tc>
        <w:tc>
          <w:tcPr>
            <w:tcW w:w="5177" w:type="dxa"/>
            <w:shd w:val="clear" w:color="auto" w:fill="FFFFFF" w:themeFill="background1"/>
          </w:tcPr>
          <w:p w:rsidR="00160079" w:rsidRPr="00F40C2A" w:rsidRDefault="00160079" w:rsidP="00FC5554">
            <w:pPr>
              <w:pStyle w:val="Listparagraf"/>
              <w:tabs>
                <w:tab w:val="left" w:pos="0"/>
              </w:tabs>
              <w:ind w:left="20"/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4S91 - Persoane (elevi) care beneficiază de sprijin pentru participarea la programe de educație (</w:t>
            </w:r>
            <w:proofErr w:type="spellStart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învăţământul</w:t>
            </w:r>
            <w:proofErr w:type="spellEnd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primar </w:t>
            </w:r>
            <w:proofErr w:type="spellStart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şi</w:t>
            </w:r>
            <w:proofErr w:type="spellEnd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secundar)</w:t>
            </w:r>
          </w:p>
          <w:p w:rsidR="00E2107C" w:rsidRPr="00F40C2A" w:rsidRDefault="00E2107C" w:rsidP="00FC5554">
            <w:pPr>
              <w:pStyle w:val="Listparagraf"/>
              <w:numPr>
                <w:ilvl w:val="0"/>
                <w:numId w:val="21"/>
              </w:numPr>
              <w:tabs>
                <w:tab w:val="left" w:pos="0"/>
              </w:tabs>
              <w:ind w:left="303" w:hanging="303"/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4S91.2 Persoane (elevi) care beneficiază de sprijin pentru participarea la programe de educație (</w:t>
            </w:r>
            <w:proofErr w:type="spellStart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învăţământul</w:t>
            </w:r>
            <w:proofErr w:type="spellEnd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primar </w:t>
            </w:r>
            <w:proofErr w:type="spellStart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şi</w:t>
            </w:r>
            <w:proofErr w:type="spellEnd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secundar), din care: Elevi din învățământul gimnazial (11-14 ani)</w:t>
            </w:r>
          </w:p>
          <w:p w:rsidR="00E2107C" w:rsidRPr="00F40C2A" w:rsidRDefault="00E2107C" w:rsidP="00FC5554">
            <w:pPr>
              <w:pStyle w:val="Listparagraf"/>
              <w:numPr>
                <w:ilvl w:val="0"/>
                <w:numId w:val="21"/>
              </w:numPr>
              <w:tabs>
                <w:tab w:val="left" w:pos="0"/>
              </w:tabs>
              <w:ind w:left="303" w:hanging="303"/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4S91.2.1 Persoane (elevi) care beneficiază de sprijin pentru participarea la programe de educație (</w:t>
            </w:r>
            <w:proofErr w:type="spellStart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învăţământul</w:t>
            </w:r>
            <w:proofErr w:type="spellEnd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primar </w:t>
            </w:r>
            <w:proofErr w:type="spellStart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şi</w:t>
            </w:r>
            <w:proofErr w:type="spellEnd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secundar), din care: </w:t>
            </w:r>
            <w:r w:rsidRPr="00F40C2A">
              <w:rPr>
                <w:rFonts w:ascii="Trebuchet MS" w:hAnsi="Trebuchet MS"/>
                <w:i/>
                <w:color w:val="215868" w:themeColor="accent5" w:themeShade="80"/>
                <w:sz w:val="20"/>
                <w:szCs w:val="20"/>
              </w:rPr>
              <w:t xml:space="preserve">Elevi </w:t>
            </w:r>
            <w:r w:rsidRPr="00F40C2A">
              <w:rPr>
                <w:rFonts w:ascii="Trebuchet MS" w:hAnsi="Trebuchet MS"/>
                <w:i/>
                <w:color w:val="215868" w:themeColor="accent5" w:themeShade="80"/>
                <w:sz w:val="20"/>
                <w:szCs w:val="20"/>
              </w:rPr>
              <w:lastRenderedPageBreak/>
              <w:t>din învățământul gimnazial (11-14 ani),</w:t>
            </w: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din care: Din zona rurală</w:t>
            </w:r>
          </w:p>
          <w:p w:rsidR="00E2107C" w:rsidRPr="00F40C2A" w:rsidRDefault="00E2107C" w:rsidP="00FC5554">
            <w:pPr>
              <w:pStyle w:val="Listparagraf"/>
              <w:numPr>
                <w:ilvl w:val="0"/>
                <w:numId w:val="21"/>
              </w:numPr>
              <w:tabs>
                <w:tab w:val="left" w:pos="0"/>
              </w:tabs>
              <w:ind w:left="303" w:hanging="303"/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4S91.2.2 Persoane (elevi) care beneficiază de sprijin pentru participarea la programe de educație (</w:t>
            </w:r>
            <w:proofErr w:type="spellStart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învăţământul</w:t>
            </w:r>
            <w:proofErr w:type="spellEnd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primar </w:t>
            </w:r>
            <w:proofErr w:type="spellStart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şi</w:t>
            </w:r>
            <w:proofErr w:type="spellEnd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secundar), din care: </w:t>
            </w:r>
            <w:r w:rsidRPr="00F40C2A">
              <w:rPr>
                <w:rFonts w:ascii="Trebuchet MS" w:hAnsi="Trebuchet MS"/>
                <w:i/>
                <w:color w:val="215868" w:themeColor="accent5" w:themeShade="80"/>
                <w:sz w:val="20"/>
                <w:szCs w:val="20"/>
              </w:rPr>
              <w:t xml:space="preserve">Elevi din învățământul gimnazial (11-14 ani), </w:t>
            </w: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din care: Roma</w:t>
            </w:r>
          </w:p>
          <w:p w:rsidR="00160079" w:rsidRPr="00F40C2A" w:rsidRDefault="00160079" w:rsidP="00FC5554">
            <w:pPr>
              <w:jc w:val="both"/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</w:pPr>
          </w:p>
        </w:tc>
        <w:tc>
          <w:tcPr>
            <w:tcW w:w="6911" w:type="dxa"/>
            <w:shd w:val="clear" w:color="auto" w:fill="FFFFFF" w:themeFill="background1"/>
          </w:tcPr>
          <w:p w:rsidR="00160079" w:rsidRPr="00F40C2A" w:rsidRDefault="00160079" w:rsidP="00FC5554">
            <w:pPr>
              <w:pStyle w:val="Listparagraf"/>
              <w:tabs>
                <w:tab w:val="left" w:pos="507"/>
              </w:tabs>
              <w:ind w:left="82"/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lastRenderedPageBreak/>
              <w:t>Acest indicator reprezintă numărul de persoane (elevi) care beneficiază de sprijin pentru participarea la programe</w:t>
            </w:r>
            <w:r w:rsidR="00B71BF3"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de </w:t>
            </w:r>
            <w:proofErr w:type="spellStart"/>
            <w:r w:rsidR="00B71BF3"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educaţie</w:t>
            </w:r>
            <w:proofErr w:type="spellEnd"/>
            <w:r w:rsidR="00B71BF3"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(</w:t>
            </w:r>
            <w:proofErr w:type="spellStart"/>
            <w:r w:rsidR="00B71BF3"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învăţământ</w:t>
            </w:r>
            <w:proofErr w:type="spellEnd"/>
            <w:r w:rsidR="00B71BF3"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</w:t>
            </w: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secundar), au fost sprijinite direct în cadrul </w:t>
            </w:r>
            <w:r w:rsidR="00B71BF3"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Obiectivelor</w:t>
            </w: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Specifi</w:t>
            </w:r>
            <w:r w:rsidR="00B71BF3"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ce</w:t>
            </w: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6.</w:t>
            </w:r>
            <w:r w:rsidR="00B71BF3"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5 si 6.6</w:t>
            </w: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</w:t>
            </w:r>
            <w:proofErr w:type="spellStart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şi</w:t>
            </w:r>
            <w:proofErr w:type="spellEnd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care, la data intrării în operațiunile FSE, îndeplinesc cumulativ următoarele criterii:</w:t>
            </w:r>
          </w:p>
          <w:p w:rsidR="00160079" w:rsidRPr="00F40C2A" w:rsidRDefault="00160079" w:rsidP="00FC5554">
            <w:pPr>
              <w:pStyle w:val="Listparagraf"/>
              <w:numPr>
                <w:ilvl w:val="0"/>
                <w:numId w:val="22"/>
              </w:numPr>
              <w:tabs>
                <w:tab w:val="left" w:pos="507"/>
              </w:tabs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sunt rezidente în una din regiunile de dezvoltare eligibile;</w:t>
            </w:r>
          </w:p>
          <w:p w:rsidR="00160079" w:rsidRPr="00F40C2A" w:rsidRDefault="00160079" w:rsidP="00FC5554">
            <w:pPr>
              <w:pStyle w:val="Listparagraf"/>
              <w:numPr>
                <w:ilvl w:val="0"/>
                <w:numId w:val="22"/>
              </w:numPr>
              <w:tabs>
                <w:tab w:val="left" w:pos="507"/>
              </w:tabs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sunt elevi în </w:t>
            </w:r>
            <w:proofErr w:type="spellStart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învăţământul</w:t>
            </w:r>
            <w:proofErr w:type="spellEnd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gimnazial (11-14 ani).</w:t>
            </w:r>
          </w:p>
          <w:p w:rsidR="00160079" w:rsidRPr="00F40C2A" w:rsidRDefault="00160079" w:rsidP="00FC5554">
            <w:pPr>
              <w:tabs>
                <w:tab w:val="left" w:pos="507"/>
              </w:tabs>
              <w:jc w:val="both"/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</w:pPr>
          </w:p>
          <w:p w:rsidR="00160079" w:rsidRPr="00F40C2A" w:rsidRDefault="00160079" w:rsidP="00FC5554">
            <w:pPr>
              <w:tabs>
                <w:tab w:val="left" w:pos="507"/>
              </w:tabs>
              <w:jc w:val="both"/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  <w:t>EXPLICAȚIILE TERMENILOR</w:t>
            </w:r>
          </w:p>
          <w:p w:rsidR="00160079" w:rsidRPr="00F40C2A" w:rsidRDefault="00160079" w:rsidP="00FC5554">
            <w:pPr>
              <w:pStyle w:val="Listparagraf"/>
              <w:numPr>
                <w:ilvl w:val="0"/>
                <w:numId w:val="36"/>
              </w:numPr>
              <w:tabs>
                <w:tab w:val="left" w:pos="507"/>
              </w:tabs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Program </w:t>
            </w:r>
            <w:proofErr w:type="spellStart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educaţional</w:t>
            </w:r>
            <w:proofErr w:type="spellEnd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</w:t>
            </w:r>
            <w:r w:rsidRPr="00F40C2A">
              <w:rPr>
                <w:rStyle w:val="Referinnotdesubsol"/>
                <w:rFonts w:ascii="Trebuchet MS" w:hAnsi="Trebuchet MS"/>
                <w:color w:val="215868" w:themeColor="accent5" w:themeShade="80"/>
                <w:sz w:val="20"/>
                <w:szCs w:val="20"/>
              </w:rPr>
              <w:footnoteReference w:id="15"/>
            </w:r>
          </w:p>
          <w:p w:rsidR="00160079" w:rsidRPr="00F40C2A" w:rsidRDefault="00160079" w:rsidP="00FC5554">
            <w:pPr>
              <w:pStyle w:val="Listparagraf"/>
              <w:numPr>
                <w:ilvl w:val="0"/>
                <w:numId w:val="36"/>
              </w:numPr>
              <w:tabs>
                <w:tab w:val="left" w:pos="507"/>
              </w:tabs>
              <w:jc w:val="both"/>
              <w:rPr>
                <w:rFonts w:ascii="Trebuchet MS" w:hAnsi="Trebuchet MS"/>
                <w:i/>
                <w:color w:val="215868" w:themeColor="accent5" w:themeShade="80"/>
                <w:sz w:val="20"/>
                <w:szCs w:val="20"/>
              </w:rPr>
            </w:pPr>
            <w:proofErr w:type="spellStart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lastRenderedPageBreak/>
              <w:t>Învăţământul</w:t>
            </w:r>
            <w:proofErr w:type="spellEnd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secundar inferior sau gimnazial (ISCED 2) </w:t>
            </w:r>
            <w:r w:rsidRPr="00F40C2A">
              <w:rPr>
                <w:rStyle w:val="Referinnotdesubsol"/>
                <w:rFonts w:ascii="Trebuchet MS" w:hAnsi="Trebuchet MS"/>
                <w:color w:val="215868" w:themeColor="accent5" w:themeShade="80"/>
                <w:sz w:val="20"/>
                <w:szCs w:val="20"/>
              </w:rPr>
              <w:footnoteReference w:id="16"/>
            </w:r>
          </w:p>
          <w:p w:rsidR="00160079" w:rsidRPr="00F40C2A" w:rsidRDefault="00160079" w:rsidP="00FC5554">
            <w:pPr>
              <w:pStyle w:val="Listparagraf"/>
              <w:numPr>
                <w:ilvl w:val="0"/>
                <w:numId w:val="36"/>
              </w:numPr>
              <w:tabs>
                <w:tab w:val="left" w:pos="507"/>
              </w:tabs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Data intrării în operațiunile FSE </w:t>
            </w:r>
            <w:r w:rsidR="00A21359"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(Idem 11)</w:t>
            </w:r>
          </w:p>
          <w:p w:rsidR="00160079" w:rsidRPr="00F40C2A" w:rsidRDefault="00160079" w:rsidP="00FC5554">
            <w:pPr>
              <w:pStyle w:val="Listparagraf"/>
              <w:numPr>
                <w:ilvl w:val="0"/>
                <w:numId w:val="36"/>
              </w:numPr>
              <w:tabs>
                <w:tab w:val="left" w:pos="507"/>
              </w:tabs>
              <w:jc w:val="both"/>
              <w:rPr>
                <w:rFonts w:ascii="Trebuchet MS" w:hAnsi="Trebuchet MS"/>
                <w:i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Operațiune </w:t>
            </w:r>
            <w:r w:rsidR="00F4151F"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(Idem 12)</w:t>
            </w:r>
          </w:p>
          <w:p w:rsidR="00160079" w:rsidRPr="00F40C2A" w:rsidRDefault="00160079" w:rsidP="00FC5554">
            <w:pPr>
              <w:tabs>
                <w:tab w:val="left" w:pos="507"/>
              </w:tabs>
              <w:jc w:val="both"/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</w:pPr>
          </w:p>
          <w:p w:rsidR="00160079" w:rsidRPr="00F40C2A" w:rsidRDefault="00160079" w:rsidP="00FC5554">
            <w:pPr>
              <w:tabs>
                <w:tab w:val="left" w:pos="507"/>
              </w:tabs>
              <w:jc w:val="both"/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  <w:t>DATELE VOR FI COLECTATE, MONITORIZATE ŞI RAPORTATE PENTRU URMĂTOARELE CATEGORII:</w:t>
            </w:r>
          </w:p>
          <w:p w:rsidR="00160079" w:rsidRPr="00F40C2A" w:rsidRDefault="00160079" w:rsidP="00FC5554">
            <w:pPr>
              <w:tabs>
                <w:tab w:val="left" w:pos="507"/>
              </w:tabs>
              <w:jc w:val="both"/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</w:pPr>
          </w:p>
          <w:p w:rsidR="00160079" w:rsidRPr="00F40C2A" w:rsidRDefault="00160079" w:rsidP="00FC5554">
            <w:pPr>
              <w:pStyle w:val="Listparagraf"/>
              <w:numPr>
                <w:ilvl w:val="0"/>
                <w:numId w:val="21"/>
              </w:numPr>
              <w:tabs>
                <w:tab w:val="left" w:pos="0"/>
              </w:tabs>
              <w:ind w:left="303" w:hanging="303"/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4S91.2.1 Persoane (elevi) care beneficiază de sprijin pentru participarea la programe de educație (</w:t>
            </w:r>
            <w:proofErr w:type="spellStart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învăţământul</w:t>
            </w:r>
            <w:proofErr w:type="spellEnd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primar </w:t>
            </w:r>
            <w:proofErr w:type="spellStart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şi</w:t>
            </w:r>
            <w:proofErr w:type="spellEnd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secundar), din care: Elevi din învățământul gimnazial (11-14 ani), din care: </w:t>
            </w:r>
            <w:r w:rsidR="00F4151F"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Din zona rurală</w:t>
            </w:r>
            <w:r w:rsidR="00F4151F" w:rsidRPr="00F40C2A">
              <w:rPr>
                <w:rStyle w:val="Referinnotdesubsol"/>
                <w:rFonts w:ascii="Trebuchet MS" w:hAnsi="Trebuchet MS"/>
                <w:color w:val="215868" w:themeColor="accent5" w:themeShade="80"/>
                <w:sz w:val="20"/>
                <w:szCs w:val="20"/>
              </w:rPr>
              <w:footnoteReference w:id="17"/>
            </w:r>
          </w:p>
          <w:p w:rsidR="00E2107C" w:rsidRPr="00F40C2A" w:rsidRDefault="00E2107C" w:rsidP="00FC5554">
            <w:pPr>
              <w:pStyle w:val="Listparagraf"/>
              <w:numPr>
                <w:ilvl w:val="0"/>
                <w:numId w:val="21"/>
              </w:numPr>
              <w:tabs>
                <w:tab w:val="left" w:pos="0"/>
              </w:tabs>
              <w:ind w:left="303" w:hanging="303"/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4S91.2.2 Persoane (elevi) care beneficiază de sprijin pentru participarea la programe de educație (</w:t>
            </w:r>
            <w:proofErr w:type="spellStart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învăţământul</w:t>
            </w:r>
            <w:proofErr w:type="spellEnd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primar </w:t>
            </w:r>
            <w:proofErr w:type="spellStart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şi</w:t>
            </w:r>
            <w:proofErr w:type="spellEnd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secundar), din care: Elevi din învățământul gimnazial (11-14 ani), din care: </w:t>
            </w:r>
            <w:r w:rsidR="00F4151F"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Roma</w:t>
            </w:r>
            <w:r w:rsidR="00F4151F" w:rsidRPr="00F40C2A">
              <w:rPr>
                <w:rStyle w:val="Referinnotdesubsol"/>
                <w:rFonts w:ascii="Trebuchet MS" w:hAnsi="Trebuchet MS"/>
                <w:color w:val="215868" w:themeColor="accent5" w:themeShade="80"/>
                <w:sz w:val="20"/>
                <w:szCs w:val="20"/>
              </w:rPr>
              <w:footnoteReference w:id="18"/>
            </w:r>
          </w:p>
        </w:tc>
      </w:tr>
      <w:tr w:rsidR="00FC5554" w:rsidRPr="00F40C2A" w:rsidTr="00FC5554">
        <w:trPr>
          <w:trHeight w:val="165"/>
        </w:trPr>
        <w:tc>
          <w:tcPr>
            <w:tcW w:w="798" w:type="dxa"/>
            <w:shd w:val="clear" w:color="auto" w:fill="FFFFFF" w:themeFill="background1"/>
          </w:tcPr>
          <w:p w:rsidR="00160079" w:rsidRPr="00F40C2A" w:rsidRDefault="00A21359" w:rsidP="00FC5554">
            <w:pPr>
              <w:jc w:val="both"/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  <w:lastRenderedPageBreak/>
              <w:t>4S78</w:t>
            </w:r>
          </w:p>
        </w:tc>
        <w:tc>
          <w:tcPr>
            <w:tcW w:w="1108" w:type="dxa"/>
            <w:shd w:val="clear" w:color="auto" w:fill="FFFFFF" w:themeFill="background1"/>
          </w:tcPr>
          <w:p w:rsidR="00160079" w:rsidRPr="00F40C2A" w:rsidRDefault="00A21359" w:rsidP="00FC5554">
            <w:pPr>
              <w:jc w:val="both"/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  <w:t>Rezultat</w:t>
            </w:r>
          </w:p>
        </w:tc>
        <w:tc>
          <w:tcPr>
            <w:tcW w:w="5177" w:type="dxa"/>
            <w:shd w:val="clear" w:color="auto" w:fill="FFFFFF" w:themeFill="background1"/>
          </w:tcPr>
          <w:p w:rsidR="00A21359" w:rsidRPr="00F40C2A" w:rsidRDefault="00A21359" w:rsidP="00FC5554">
            <w:pPr>
              <w:pStyle w:val="Listparagraf"/>
              <w:ind w:left="20"/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4S78 - Rata de cuprindere a elevilor din învățământul gimnazial (11-14 ani) sprijiniți din FSE</w:t>
            </w:r>
          </w:p>
          <w:p w:rsidR="00B71BF3" w:rsidRPr="00F40C2A" w:rsidRDefault="00B71BF3" w:rsidP="00FC5554">
            <w:pPr>
              <w:pStyle w:val="Listparagraf"/>
              <w:ind w:left="20"/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</w:p>
          <w:p w:rsidR="00A21359" w:rsidRPr="00F40C2A" w:rsidRDefault="00A21359" w:rsidP="00FC5554">
            <w:pPr>
              <w:pStyle w:val="Listparagraf"/>
              <w:numPr>
                <w:ilvl w:val="0"/>
                <w:numId w:val="27"/>
              </w:numPr>
              <w:tabs>
                <w:tab w:val="left" w:pos="303"/>
              </w:tabs>
              <w:ind w:left="162" w:hanging="162"/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4S78.1 Rata de cuprindere a elevilor din învățământul gimnazial (11-14 ani) sprijiniți din FSE, din care: Din zona rurală</w:t>
            </w:r>
          </w:p>
          <w:p w:rsidR="00A21359" w:rsidRPr="00F40C2A" w:rsidRDefault="00A21359" w:rsidP="00FC5554">
            <w:pPr>
              <w:pStyle w:val="Listparagraf"/>
              <w:numPr>
                <w:ilvl w:val="0"/>
                <w:numId w:val="27"/>
              </w:numPr>
              <w:tabs>
                <w:tab w:val="left" w:pos="303"/>
              </w:tabs>
              <w:ind w:left="162" w:hanging="162"/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4S78.2 Rata de cuprindere a elevilor din învățământul gimnazial (11-14 ani) sprijiniți din FSE, din care: Roma</w:t>
            </w:r>
          </w:p>
          <w:p w:rsidR="00A21359" w:rsidRPr="00F40C2A" w:rsidRDefault="00A21359" w:rsidP="00FC5554">
            <w:pPr>
              <w:tabs>
                <w:tab w:val="left" w:pos="303"/>
              </w:tabs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</w:p>
          <w:p w:rsidR="00A21359" w:rsidRPr="00F40C2A" w:rsidRDefault="00A21359" w:rsidP="00FC5554">
            <w:pPr>
              <w:jc w:val="both"/>
              <w:rPr>
                <w:rFonts w:ascii="Trebuchet MS" w:eastAsia="Calibri" w:hAnsi="Trebuchet MS" w:cs="Times New Roman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 w:cs="Times New Roman"/>
                <w:i/>
                <w:color w:val="215868" w:themeColor="accent5" w:themeShade="80"/>
                <w:sz w:val="20"/>
                <w:szCs w:val="20"/>
              </w:rPr>
              <w:t xml:space="preserve">! </w:t>
            </w:r>
            <w:r w:rsidRPr="00F40C2A">
              <w:rPr>
                <w:rFonts w:ascii="Trebuchet MS" w:eastAsia="Calibri" w:hAnsi="Trebuchet MS" w:cs="Times New Roman"/>
                <w:i/>
                <w:color w:val="215868" w:themeColor="accent5" w:themeShade="80"/>
                <w:sz w:val="20"/>
                <w:szCs w:val="20"/>
              </w:rPr>
              <w:t>Indicatorul de rezultat pe termen lung</w:t>
            </w:r>
            <w:r w:rsidRPr="00F40C2A">
              <w:rPr>
                <w:rFonts w:ascii="Trebuchet MS" w:eastAsia="Calibri" w:hAnsi="Trebuchet MS" w:cs="Times New Roman"/>
                <w:color w:val="215868" w:themeColor="accent5" w:themeShade="80"/>
                <w:sz w:val="20"/>
                <w:szCs w:val="20"/>
              </w:rPr>
              <w:t xml:space="preserve"> </w:t>
            </w:r>
            <w:r w:rsidRPr="00F40C2A">
              <w:rPr>
                <w:rFonts w:ascii="Trebuchet MS" w:eastAsia="Calibri" w:hAnsi="Trebuchet MS" w:cs="Times New Roman"/>
                <w:i/>
                <w:color w:val="215868" w:themeColor="accent5" w:themeShade="80"/>
                <w:sz w:val="20"/>
                <w:szCs w:val="20"/>
              </w:rPr>
              <w:t xml:space="preserve">4S78 va fi colectat de OI POCU prin metode calitative, conform </w:t>
            </w:r>
            <w:r w:rsidRPr="00F40C2A">
              <w:rPr>
                <w:rFonts w:ascii="Trebuchet MS" w:eastAsia="Calibri" w:hAnsi="Trebuchet MS" w:cs="Times New Roman"/>
                <w:i/>
                <w:color w:val="215868" w:themeColor="accent5" w:themeShade="80"/>
                <w:sz w:val="20"/>
                <w:szCs w:val="20"/>
              </w:rPr>
              <w:lastRenderedPageBreak/>
              <w:t>prevederilor POCU (raportarea nu intră în sarcina solicitantului).</w:t>
            </w:r>
          </w:p>
          <w:p w:rsidR="00160079" w:rsidRPr="00F40C2A" w:rsidRDefault="00160079" w:rsidP="00FC5554">
            <w:pPr>
              <w:jc w:val="both"/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</w:pPr>
          </w:p>
        </w:tc>
        <w:tc>
          <w:tcPr>
            <w:tcW w:w="6911" w:type="dxa"/>
            <w:shd w:val="clear" w:color="auto" w:fill="FFFFFF" w:themeFill="background1"/>
          </w:tcPr>
          <w:p w:rsidR="00A21359" w:rsidRPr="00F40C2A" w:rsidRDefault="00A21359" w:rsidP="00FC5554">
            <w:pPr>
              <w:pStyle w:val="Listparagraf"/>
              <w:tabs>
                <w:tab w:val="left" w:pos="366"/>
              </w:tabs>
              <w:ind w:left="82"/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lastRenderedPageBreak/>
              <w:t>Rata de cuprindere reprezintă ponderea anuală a numărului total al elevilor din învățământul gimnazial care beneficiază de sprijin printr-o operațiune FSE finanțată în cadrul Obiectiv</w:t>
            </w:r>
            <w:r w:rsidR="00B71BF3"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elor</w:t>
            </w: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Specific</w:t>
            </w:r>
            <w:r w:rsidR="00B71BF3"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e 6.5 si 6.6 </w:t>
            </w: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indiferent de nivelul de </w:t>
            </w:r>
            <w:proofErr w:type="spellStart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educaţie</w:t>
            </w:r>
            <w:proofErr w:type="spellEnd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primit, din </w:t>
            </w:r>
            <w:proofErr w:type="spellStart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populaţia</w:t>
            </w:r>
            <w:proofErr w:type="spellEnd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anuală totală de copii din </w:t>
            </w:r>
            <w:proofErr w:type="spellStart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aceeaşi</w:t>
            </w:r>
            <w:proofErr w:type="spellEnd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grupă de vârstă în cursul anului de referință.</w:t>
            </w:r>
          </w:p>
          <w:p w:rsidR="00A21359" w:rsidRPr="00F40C2A" w:rsidRDefault="00A21359" w:rsidP="00FC5554">
            <w:pPr>
              <w:pStyle w:val="Listparagraf"/>
              <w:tabs>
                <w:tab w:val="left" w:pos="366"/>
              </w:tabs>
              <w:ind w:left="82"/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Sursa: </w:t>
            </w:r>
            <w:r w:rsidRPr="00F40C2A">
              <w:rPr>
                <w:rFonts w:ascii="Trebuchet MS" w:hAnsi="Trebuchet MS"/>
                <w:i/>
                <w:color w:val="215868" w:themeColor="accent5" w:themeShade="80"/>
                <w:sz w:val="20"/>
                <w:szCs w:val="20"/>
              </w:rPr>
              <w:t xml:space="preserve">Adaptată după Institutul </w:t>
            </w:r>
            <w:proofErr w:type="spellStart"/>
            <w:r w:rsidRPr="00F40C2A">
              <w:rPr>
                <w:rFonts w:ascii="Trebuchet MS" w:hAnsi="Trebuchet MS"/>
                <w:i/>
                <w:color w:val="215868" w:themeColor="accent5" w:themeShade="80"/>
                <w:sz w:val="20"/>
                <w:szCs w:val="20"/>
              </w:rPr>
              <w:t>Naţional</w:t>
            </w:r>
            <w:proofErr w:type="spellEnd"/>
            <w:r w:rsidRPr="00F40C2A">
              <w:rPr>
                <w:rFonts w:ascii="Trebuchet MS" w:hAnsi="Trebuchet MS"/>
                <w:i/>
                <w:color w:val="215868" w:themeColor="accent5" w:themeShade="80"/>
                <w:sz w:val="20"/>
                <w:szCs w:val="20"/>
              </w:rPr>
              <w:t xml:space="preserve">  de Statistică</w:t>
            </w:r>
          </w:p>
          <w:p w:rsidR="00A21359" w:rsidRPr="00F40C2A" w:rsidRDefault="00A21359" w:rsidP="00FC5554">
            <w:pPr>
              <w:pStyle w:val="Listparagraf"/>
              <w:tabs>
                <w:tab w:val="left" w:pos="366"/>
              </w:tabs>
              <w:ind w:left="82"/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</w:p>
          <w:p w:rsidR="00A21359" w:rsidRPr="00F40C2A" w:rsidRDefault="00A21359" w:rsidP="00FC5554">
            <w:pPr>
              <w:pStyle w:val="Listparagraf"/>
              <w:tabs>
                <w:tab w:val="left" w:pos="366"/>
              </w:tabs>
              <w:ind w:left="82"/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Notă: Pentru indicatorul rata de cuprindere se recomandă a fi considerați în fiecare an, toți copii care beneficiază în cursul anului de referință de sprijin prin FSE în cadrul </w:t>
            </w:r>
            <w:r w:rsidR="00B71BF3"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Obiectivelor Specifice 6.5 si 6.6</w:t>
            </w: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, indiferent de nivelul de educație primit. Contabilizarea participanților unici se va face prin intermediul indicatorului ”Persoane (elevi), din care Roma / din </w:t>
            </w: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lastRenderedPageBreak/>
              <w:t>mediul rural care beneficiază de sprijin pentru participarea la programe de educație (</w:t>
            </w:r>
            <w:proofErr w:type="spellStart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învăţământul</w:t>
            </w:r>
            <w:proofErr w:type="spellEnd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primar </w:t>
            </w:r>
            <w:proofErr w:type="spellStart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şi</w:t>
            </w:r>
            <w:proofErr w:type="spellEnd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secundar), din care: Elevi în din </w:t>
            </w:r>
            <w:proofErr w:type="spellStart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învăţământul</w:t>
            </w:r>
            <w:proofErr w:type="spellEnd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primar (6-10 ani); Elevi în din </w:t>
            </w:r>
            <w:proofErr w:type="spellStart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învăţământul</w:t>
            </w:r>
            <w:proofErr w:type="spellEnd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secundar gimnazial (11-14 ani);  Elevi în din </w:t>
            </w:r>
            <w:proofErr w:type="spellStart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învăţământul</w:t>
            </w:r>
            <w:proofErr w:type="spellEnd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secundar superior (15-16 ani)”</w:t>
            </w:r>
          </w:p>
          <w:p w:rsidR="00A21359" w:rsidRPr="00F40C2A" w:rsidRDefault="00A21359" w:rsidP="00FC5554">
            <w:pPr>
              <w:pStyle w:val="Listparagraf"/>
              <w:tabs>
                <w:tab w:val="left" w:pos="366"/>
              </w:tabs>
              <w:ind w:left="82"/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</w:p>
          <w:p w:rsidR="00A21359" w:rsidRPr="00F40C2A" w:rsidRDefault="00A21359" w:rsidP="00FC5554">
            <w:pPr>
              <w:pStyle w:val="Listparagraf"/>
              <w:tabs>
                <w:tab w:val="left" w:pos="366"/>
              </w:tabs>
              <w:ind w:left="82"/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Elevii din </w:t>
            </w:r>
            <w:proofErr w:type="spellStart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învăţământul</w:t>
            </w:r>
            <w:proofErr w:type="spellEnd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gimnazial sunt persoane care la data intrării în operațiunile FSE îndeplinesc cumulativ următoarele criterii:</w:t>
            </w:r>
          </w:p>
          <w:p w:rsidR="00A21359" w:rsidRPr="00F40C2A" w:rsidRDefault="00A21359" w:rsidP="00FC5554">
            <w:pPr>
              <w:pStyle w:val="Listparagraf"/>
              <w:numPr>
                <w:ilvl w:val="0"/>
                <w:numId w:val="38"/>
              </w:numPr>
              <w:tabs>
                <w:tab w:val="left" w:pos="366"/>
              </w:tabs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sunt rezidenți ai uneia din regiunile de dezvoltare eligibile;</w:t>
            </w:r>
          </w:p>
          <w:p w:rsidR="00A21359" w:rsidRPr="00F40C2A" w:rsidRDefault="00A21359" w:rsidP="00FC5554">
            <w:pPr>
              <w:pStyle w:val="Listparagraf"/>
              <w:numPr>
                <w:ilvl w:val="0"/>
                <w:numId w:val="38"/>
              </w:numPr>
              <w:tabs>
                <w:tab w:val="left" w:pos="366"/>
              </w:tabs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au împlinit cel puțin 11 ani și nu au depășit vârsta de 15 ani.</w:t>
            </w:r>
          </w:p>
          <w:p w:rsidR="00A21359" w:rsidRPr="00F40C2A" w:rsidRDefault="00A21359" w:rsidP="00FC5554">
            <w:pPr>
              <w:pStyle w:val="Listparagraf"/>
              <w:tabs>
                <w:tab w:val="left" w:pos="366"/>
              </w:tabs>
              <w:ind w:left="82"/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</w:p>
          <w:p w:rsidR="00A21359" w:rsidRPr="00F40C2A" w:rsidRDefault="00A21359" w:rsidP="00FC5554">
            <w:pPr>
              <w:tabs>
                <w:tab w:val="left" w:pos="366"/>
              </w:tabs>
              <w:jc w:val="both"/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  <w:t>EXPLICAȚIILE TERMENILOR</w:t>
            </w:r>
          </w:p>
          <w:p w:rsidR="00A21359" w:rsidRPr="00F40C2A" w:rsidRDefault="00A21359" w:rsidP="00FC5554">
            <w:pPr>
              <w:pStyle w:val="Listparagraf"/>
              <w:numPr>
                <w:ilvl w:val="0"/>
                <w:numId w:val="39"/>
              </w:numPr>
              <w:tabs>
                <w:tab w:val="left" w:pos="366"/>
              </w:tabs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  <w:proofErr w:type="spellStart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Învăţământul</w:t>
            </w:r>
            <w:proofErr w:type="spellEnd"/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 secundar inferior sau gimnazial (ISCED 2) (Idem 16)</w:t>
            </w:r>
          </w:p>
          <w:p w:rsidR="00A21359" w:rsidRPr="00F40C2A" w:rsidRDefault="00A21359" w:rsidP="00FC5554">
            <w:pPr>
              <w:pStyle w:val="Listparagraf"/>
              <w:numPr>
                <w:ilvl w:val="0"/>
                <w:numId w:val="39"/>
              </w:numPr>
              <w:tabs>
                <w:tab w:val="left" w:pos="366"/>
              </w:tabs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Populația anuală totală de copii din aceeași grupă de vârstă</w:t>
            </w:r>
            <w:r w:rsidR="00FA2FE6" w:rsidRPr="00F40C2A">
              <w:rPr>
                <w:rStyle w:val="Referinnotdesubsol"/>
                <w:rFonts w:ascii="Trebuchet MS" w:hAnsi="Trebuchet MS"/>
                <w:color w:val="215868" w:themeColor="accent5" w:themeShade="80"/>
                <w:sz w:val="20"/>
                <w:szCs w:val="20"/>
              </w:rPr>
              <w:footnoteReference w:id="19"/>
            </w:r>
          </w:p>
          <w:p w:rsidR="00A21359" w:rsidRPr="00F40C2A" w:rsidRDefault="00A21359" w:rsidP="00FC5554">
            <w:pPr>
              <w:pStyle w:val="Listparagraf"/>
              <w:numPr>
                <w:ilvl w:val="0"/>
                <w:numId w:val="39"/>
              </w:numPr>
              <w:tabs>
                <w:tab w:val="left" w:pos="366"/>
              </w:tabs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Data intrării în operațiunile FSE (Idem 11)</w:t>
            </w:r>
          </w:p>
          <w:p w:rsidR="00A21359" w:rsidRPr="00F40C2A" w:rsidRDefault="00A21359" w:rsidP="00FC5554">
            <w:pPr>
              <w:pStyle w:val="Listparagraf"/>
              <w:numPr>
                <w:ilvl w:val="0"/>
                <w:numId w:val="39"/>
              </w:numPr>
              <w:tabs>
                <w:tab w:val="left" w:pos="366"/>
              </w:tabs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Operațiune (Idem </w:t>
            </w:r>
            <w:r w:rsidR="00F4151F"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12</w:t>
            </w: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)</w:t>
            </w:r>
          </w:p>
          <w:p w:rsidR="00A21359" w:rsidRPr="00F40C2A" w:rsidRDefault="00A21359" w:rsidP="00FC5554">
            <w:pPr>
              <w:pStyle w:val="Listparagraf"/>
              <w:tabs>
                <w:tab w:val="left" w:pos="366"/>
              </w:tabs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</w:p>
          <w:p w:rsidR="00A21359" w:rsidRPr="00F40C2A" w:rsidRDefault="00A21359" w:rsidP="00FC5554">
            <w:pPr>
              <w:tabs>
                <w:tab w:val="left" w:pos="366"/>
              </w:tabs>
              <w:jc w:val="both"/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 w:cs="Times New Roman"/>
                <w:color w:val="215868" w:themeColor="accent5" w:themeShade="80"/>
                <w:sz w:val="20"/>
                <w:szCs w:val="20"/>
              </w:rPr>
              <w:t>DATELE VOR FI COLECTATE, MONITORIZATE ŞI RAPORTATE PENTRU URMĂTOARELE CATEGORII:</w:t>
            </w:r>
          </w:p>
          <w:p w:rsidR="00B71BF3" w:rsidRPr="00F40C2A" w:rsidRDefault="00A21359" w:rsidP="00FC5554">
            <w:pPr>
              <w:pStyle w:val="Listparagraf"/>
              <w:numPr>
                <w:ilvl w:val="0"/>
                <w:numId w:val="27"/>
              </w:numPr>
              <w:tabs>
                <w:tab w:val="left" w:pos="303"/>
              </w:tabs>
              <w:ind w:left="162" w:hanging="162"/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4S78.1 Rata de cuprindere a elevilor din învățământul gimnazial (11-14 ani) sprijiniți din FSE, din care: Din zona rurală (Idem </w:t>
            </w:r>
            <w:r w:rsidR="00B71BF3"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1</w:t>
            </w: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7)</w:t>
            </w:r>
          </w:p>
          <w:p w:rsidR="00160079" w:rsidRPr="00F40C2A" w:rsidRDefault="00A21359" w:rsidP="00FC5554">
            <w:pPr>
              <w:pStyle w:val="Listparagraf"/>
              <w:numPr>
                <w:ilvl w:val="0"/>
                <w:numId w:val="27"/>
              </w:numPr>
              <w:tabs>
                <w:tab w:val="left" w:pos="303"/>
              </w:tabs>
              <w:ind w:left="162" w:hanging="162"/>
              <w:jc w:val="both"/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</w:pP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 xml:space="preserve">4S78.2 Rata de cuprindere a elevilor din învățământul gimnazial (11-14 ani) sprijiniți din FSE, din care: Roma (Idem </w:t>
            </w:r>
            <w:r w:rsidR="00B71BF3"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1</w:t>
            </w:r>
            <w:r w:rsidRPr="00F40C2A">
              <w:rPr>
                <w:rFonts w:ascii="Trebuchet MS" w:hAnsi="Trebuchet MS"/>
                <w:color w:val="215868" w:themeColor="accent5" w:themeShade="80"/>
                <w:sz w:val="20"/>
                <w:szCs w:val="20"/>
              </w:rPr>
              <w:t>8)</w:t>
            </w:r>
          </w:p>
        </w:tc>
      </w:tr>
      <w:bookmarkEnd w:id="0"/>
    </w:tbl>
    <w:p w:rsidR="00230DB2" w:rsidRPr="00F40C2A" w:rsidRDefault="00230DB2" w:rsidP="00FC5554">
      <w:pPr>
        <w:spacing w:after="0" w:line="240" w:lineRule="auto"/>
        <w:jc w:val="both"/>
        <w:rPr>
          <w:rFonts w:ascii="Trebuchet MS" w:hAnsi="Trebuchet MS" w:cs="Times New Roman"/>
          <w:color w:val="215868" w:themeColor="accent5" w:themeShade="80"/>
          <w:sz w:val="20"/>
          <w:szCs w:val="20"/>
        </w:rPr>
      </w:pPr>
    </w:p>
    <w:p w:rsidR="00046A51" w:rsidRPr="00F40C2A" w:rsidRDefault="00046A51" w:rsidP="00FC5554">
      <w:pPr>
        <w:tabs>
          <w:tab w:val="left" w:pos="7950"/>
        </w:tabs>
        <w:spacing w:after="0" w:line="240" w:lineRule="auto"/>
        <w:rPr>
          <w:rFonts w:ascii="Trebuchet MS" w:hAnsi="Trebuchet MS" w:cs="Times New Roman"/>
          <w:color w:val="215868" w:themeColor="accent5" w:themeShade="80"/>
          <w:sz w:val="20"/>
          <w:szCs w:val="20"/>
        </w:rPr>
      </w:pPr>
    </w:p>
    <w:sectPr w:rsidR="00046A51" w:rsidRPr="00F40C2A" w:rsidSect="00412B20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4AF9" w:rsidRDefault="00C14AF9" w:rsidP="00321234">
      <w:pPr>
        <w:spacing w:after="0" w:line="240" w:lineRule="auto"/>
      </w:pPr>
      <w:r>
        <w:separator/>
      </w:r>
    </w:p>
  </w:endnote>
  <w:endnote w:type="continuationSeparator" w:id="0">
    <w:p w:rsidR="00C14AF9" w:rsidRDefault="00C14AF9" w:rsidP="00321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F Square Sans Pro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27699844"/>
      <w:docPartObj>
        <w:docPartGallery w:val="Page Numbers (Bottom of Page)"/>
        <w:docPartUnique/>
      </w:docPartObj>
    </w:sdtPr>
    <w:sdtEndPr>
      <w:rPr>
        <w:b/>
        <w:sz w:val="16"/>
        <w:szCs w:val="16"/>
      </w:rPr>
    </w:sdtEndPr>
    <w:sdtContent>
      <w:p w:rsidR="00F860C5" w:rsidRPr="00FC5554" w:rsidRDefault="00F860C5">
        <w:pPr>
          <w:pStyle w:val="Subsol"/>
          <w:jc w:val="right"/>
          <w:rPr>
            <w:b/>
            <w:sz w:val="16"/>
            <w:szCs w:val="16"/>
          </w:rPr>
        </w:pPr>
        <w:r w:rsidRPr="00FC5554">
          <w:rPr>
            <w:b/>
            <w:sz w:val="16"/>
            <w:szCs w:val="16"/>
          </w:rPr>
          <w:fldChar w:fldCharType="begin"/>
        </w:r>
        <w:r w:rsidRPr="00FC5554">
          <w:rPr>
            <w:b/>
            <w:sz w:val="16"/>
            <w:szCs w:val="16"/>
          </w:rPr>
          <w:instrText>PAGE   \* MERGEFORMAT</w:instrText>
        </w:r>
        <w:r w:rsidRPr="00FC5554">
          <w:rPr>
            <w:b/>
            <w:sz w:val="16"/>
            <w:szCs w:val="16"/>
          </w:rPr>
          <w:fldChar w:fldCharType="separate"/>
        </w:r>
        <w:r w:rsidR="00377C1C">
          <w:rPr>
            <w:b/>
            <w:noProof/>
            <w:sz w:val="16"/>
            <w:szCs w:val="16"/>
          </w:rPr>
          <w:t>7</w:t>
        </w:r>
        <w:r w:rsidRPr="00FC5554">
          <w:rPr>
            <w:b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4AF9" w:rsidRDefault="00C14AF9" w:rsidP="00321234">
      <w:pPr>
        <w:spacing w:after="0" w:line="240" w:lineRule="auto"/>
      </w:pPr>
      <w:r>
        <w:separator/>
      </w:r>
    </w:p>
  </w:footnote>
  <w:footnote w:type="continuationSeparator" w:id="0">
    <w:p w:rsidR="00C14AF9" w:rsidRDefault="00C14AF9" w:rsidP="00321234">
      <w:pPr>
        <w:spacing w:after="0" w:line="240" w:lineRule="auto"/>
      </w:pPr>
      <w:r>
        <w:continuationSeparator/>
      </w:r>
    </w:p>
  </w:footnote>
  <w:footnote w:id="1">
    <w:p w:rsidR="00362407" w:rsidRPr="00F40C2A" w:rsidRDefault="00362407" w:rsidP="007B7495">
      <w:pPr>
        <w:spacing w:after="0" w:line="240" w:lineRule="auto"/>
        <w:jc w:val="both"/>
        <w:rPr>
          <w:rFonts w:ascii="Trebuchet MS" w:hAnsi="Trebuchet MS" w:cs="Times New Roman"/>
        </w:rPr>
      </w:pPr>
      <w:r w:rsidRPr="00F40C2A">
        <w:rPr>
          <w:rStyle w:val="Referinnotdesubsol"/>
          <w:rFonts w:ascii="Trebuchet MS" w:hAnsi="Trebuchet MS" w:cs="Times New Roman"/>
        </w:rPr>
        <w:footnoteRef/>
      </w:r>
      <w:r w:rsidRPr="00F40C2A">
        <w:rPr>
          <w:rFonts w:ascii="Trebuchet MS" w:hAnsi="Trebuchet MS" w:cs="Times New Roman"/>
        </w:rPr>
        <w:t xml:space="preserve"> </w:t>
      </w:r>
      <w:r w:rsidR="00A26E07" w:rsidRPr="00F40C2A">
        <w:rPr>
          <w:rFonts w:ascii="Trebuchet MS" w:hAnsi="Trebuchet MS" w:cs="Times New Roman"/>
          <w:b/>
          <w:color w:val="17365D" w:themeColor="text2" w:themeShade="BF"/>
        </w:rPr>
        <w:t>„</w:t>
      </w:r>
      <w:r w:rsidRPr="00F40C2A">
        <w:rPr>
          <w:rFonts w:ascii="Trebuchet MS" w:hAnsi="Trebuchet MS" w:cs="Times New Roman"/>
          <w:b/>
          <w:color w:val="17365D" w:themeColor="text2" w:themeShade="BF"/>
        </w:rPr>
        <w:t>Ofertă educațională”</w:t>
      </w:r>
      <w:r w:rsidRPr="00F40C2A">
        <w:rPr>
          <w:rFonts w:ascii="Trebuchet MS" w:hAnsi="Trebuchet MS" w:cs="Times New Roman"/>
          <w:color w:val="17365D" w:themeColor="text2" w:themeShade="BF"/>
        </w:rPr>
        <w:t xml:space="preserve"> reprezintă seturi de abordări curriculare pentru învățământul primar, gimnazial și liceal in</w:t>
      </w:r>
      <w:r w:rsidR="00536A30" w:rsidRPr="00F40C2A">
        <w:rPr>
          <w:rFonts w:ascii="Trebuchet MS" w:hAnsi="Trebuchet MS" w:cs="Times New Roman"/>
          <w:color w:val="17365D" w:themeColor="text2" w:themeShade="BF"/>
        </w:rPr>
        <w:t>ferior (ex. curriculum obligatoriu,</w:t>
      </w:r>
      <w:r w:rsidRPr="00F40C2A">
        <w:rPr>
          <w:rFonts w:ascii="Trebuchet MS" w:hAnsi="Trebuchet MS" w:cs="Times New Roman"/>
          <w:color w:val="17365D" w:themeColor="text2" w:themeShade="BF"/>
        </w:rPr>
        <w:t xml:space="preserve"> CDS, auxiliare pe arii curriculare). </w:t>
      </w:r>
      <w:r w:rsidRPr="00F40C2A">
        <w:rPr>
          <w:rFonts w:ascii="Trebuchet MS" w:hAnsi="Trebuchet MS" w:cs="Times New Roman"/>
          <w:b/>
          <w:color w:val="17365D" w:themeColor="text2" w:themeShade="BF"/>
        </w:rPr>
        <w:t>Sursa:</w:t>
      </w:r>
      <w:r w:rsidRPr="00F40C2A">
        <w:rPr>
          <w:rFonts w:ascii="Trebuchet MS" w:hAnsi="Trebuchet MS" w:cs="Times New Roman"/>
          <w:color w:val="17365D" w:themeColor="text2" w:themeShade="BF"/>
        </w:rPr>
        <w:t xml:space="preserve"> </w:t>
      </w:r>
      <w:r w:rsidRPr="00F40C2A">
        <w:rPr>
          <w:rFonts w:ascii="Trebuchet MS" w:hAnsi="Trebuchet MS" w:cs="Times New Roman"/>
          <w:i/>
          <w:color w:val="17365D" w:themeColor="text2" w:themeShade="BF"/>
        </w:rPr>
        <w:t>Programul Operațional Capital Uman 2014-2020</w:t>
      </w:r>
    </w:p>
  </w:footnote>
  <w:footnote w:id="2">
    <w:p w:rsidR="00362407" w:rsidRPr="00F40C2A" w:rsidRDefault="00362407" w:rsidP="007B7495">
      <w:pPr>
        <w:spacing w:before="240" w:after="0" w:line="240" w:lineRule="auto"/>
        <w:jc w:val="both"/>
        <w:rPr>
          <w:rFonts w:ascii="Trebuchet MS" w:hAnsi="Trebuchet MS" w:cs="Times New Roman"/>
          <w:color w:val="17365D" w:themeColor="text2" w:themeShade="BF"/>
        </w:rPr>
      </w:pPr>
      <w:r w:rsidRPr="00F40C2A">
        <w:rPr>
          <w:rStyle w:val="Referinnotdesubsol"/>
          <w:rFonts w:ascii="Trebuchet MS" w:hAnsi="Trebuchet MS" w:cs="Times New Roman"/>
        </w:rPr>
        <w:footnoteRef/>
      </w:r>
      <w:r w:rsidRPr="00F40C2A">
        <w:rPr>
          <w:rFonts w:ascii="Trebuchet MS" w:hAnsi="Trebuchet MS" w:cs="Times New Roman"/>
        </w:rPr>
        <w:t xml:space="preserve"> </w:t>
      </w:r>
      <w:r w:rsidRPr="00F40C2A">
        <w:rPr>
          <w:rFonts w:ascii="Trebuchet MS" w:hAnsi="Trebuchet MS" w:cs="Times New Roman"/>
          <w:b/>
          <w:color w:val="17365D" w:themeColor="text2" w:themeShade="BF"/>
        </w:rPr>
        <w:t>„Curriculumul</w:t>
      </w:r>
      <w:r w:rsidR="00536A30" w:rsidRPr="00F40C2A">
        <w:rPr>
          <w:rFonts w:ascii="Trebuchet MS" w:hAnsi="Trebuchet MS" w:cs="Times New Roman"/>
          <w:b/>
          <w:color w:val="17365D" w:themeColor="text2" w:themeShade="BF"/>
        </w:rPr>
        <w:t xml:space="preserve"> obligatoriu</w:t>
      </w:r>
      <w:r w:rsidRPr="00F40C2A">
        <w:rPr>
          <w:rFonts w:ascii="Trebuchet MS" w:hAnsi="Trebuchet MS" w:cs="Times New Roman"/>
          <w:b/>
          <w:color w:val="17365D" w:themeColor="text2" w:themeShade="BF"/>
        </w:rPr>
        <w:t xml:space="preserve">” </w:t>
      </w:r>
      <w:r w:rsidRPr="00F40C2A">
        <w:rPr>
          <w:rFonts w:ascii="Trebuchet MS" w:hAnsi="Trebuchet MS" w:cs="Times New Roman"/>
          <w:color w:val="17365D" w:themeColor="text2" w:themeShade="BF"/>
        </w:rPr>
        <w:t xml:space="preserve">reprezintă ansamblul coerent al planurilor-cadru de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învăţământ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şi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al programelor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şcolare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din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învăţământul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preuniversitar.</w:t>
      </w:r>
    </w:p>
    <w:p w:rsidR="00362407" w:rsidRPr="00F40C2A" w:rsidRDefault="00362407" w:rsidP="007B7495">
      <w:pPr>
        <w:spacing w:after="0" w:line="240" w:lineRule="auto"/>
        <w:jc w:val="both"/>
        <w:rPr>
          <w:rFonts w:ascii="Trebuchet MS" w:hAnsi="Trebuchet MS" w:cs="Times New Roman"/>
          <w:color w:val="17365D" w:themeColor="text2" w:themeShade="BF"/>
        </w:rPr>
      </w:pPr>
      <w:r w:rsidRPr="00F40C2A">
        <w:rPr>
          <w:rFonts w:ascii="Trebuchet MS" w:hAnsi="Trebuchet MS" w:cs="Times New Roman"/>
          <w:color w:val="17365D" w:themeColor="text2" w:themeShade="BF"/>
        </w:rPr>
        <w:t>Curriculumul</w:t>
      </w:r>
      <w:r w:rsidR="00536A30" w:rsidRPr="00F40C2A">
        <w:rPr>
          <w:rFonts w:ascii="Trebuchet MS" w:hAnsi="Trebuchet MS" w:cs="Times New Roman"/>
          <w:color w:val="17365D" w:themeColor="text2" w:themeShade="BF"/>
        </w:rPr>
        <w:t xml:space="preserve"> obligatoriu</w:t>
      </w:r>
      <w:r w:rsidRPr="00F40C2A">
        <w:rPr>
          <w:rFonts w:ascii="Trebuchet MS" w:hAnsi="Trebuchet MS" w:cs="Times New Roman"/>
          <w:color w:val="17365D" w:themeColor="text2" w:themeShade="BF"/>
        </w:rPr>
        <w:t xml:space="preserve"> pentru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învăţământul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primar, gimnazial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şi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secundar superior se axează pe opt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competenţe</w:t>
      </w:r>
      <w:proofErr w:type="spellEnd"/>
      <w:r w:rsidR="00536A30" w:rsidRPr="00F40C2A">
        <w:rPr>
          <w:rFonts w:ascii="Trebuchet MS" w:hAnsi="Trebuchet MS" w:cs="Times New Roman"/>
          <w:color w:val="17365D" w:themeColor="text2" w:themeShade="BF"/>
        </w:rPr>
        <w:t xml:space="preserve"> cheie</w:t>
      </w:r>
      <w:r w:rsidRPr="00F40C2A">
        <w:rPr>
          <w:rFonts w:ascii="Trebuchet MS" w:hAnsi="Trebuchet MS" w:cs="Times New Roman"/>
          <w:color w:val="17365D" w:themeColor="text2" w:themeShade="BF"/>
        </w:rPr>
        <w:t xml:space="preserve"> care determină profilul de formare a elevului:</w:t>
      </w:r>
    </w:p>
    <w:p w:rsidR="00362407" w:rsidRPr="00F40C2A" w:rsidRDefault="00362407" w:rsidP="007B7495">
      <w:pPr>
        <w:spacing w:after="0" w:line="240" w:lineRule="auto"/>
        <w:jc w:val="both"/>
        <w:rPr>
          <w:rFonts w:ascii="Trebuchet MS" w:hAnsi="Trebuchet MS" w:cs="Times New Roman"/>
          <w:color w:val="17365D" w:themeColor="text2" w:themeShade="BF"/>
        </w:rPr>
      </w:pPr>
      <w:r w:rsidRPr="00F40C2A">
        <w:rPr>
          <w:rFonts w:ascii="Trebuchet MS" w:hAnsi="Trebuchet MS" w:cs="Times New Roman"/>
          <w:color w:val="17365D" w:themeColor="text2" w:themeShade="BF"/>
        </w:rPr>
        <w:t xml:space="preserve">a)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competenţe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de comunicare în limba română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şi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în limba maternă, în cazul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minorităţilor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naţionale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; </w:t>
      </w:r>
    </w:p>
    <w:p w:rsidR="00362407" w:rsidRPr="00F40C2A" w:rsidRDefault="00362407" w:rsidP="007B7495">
      <w:pPr>
        <w:spacing w:after="0" w:line="240" w:lineRule="auto"/>
        <w:jc w:val="both"/>
        <w:rPr>
          <w:rFonts w:ascii="Trebuchet MS" w:hAnsi="Trebuchet MS" w:cs="Times New Roman"/>
          <w:color w:val="17365D" w:themeColor="text2" w:themeShade="BF"/>
        </w:rPr>
      </w:pPr>
      <w:r w:rsidRPr="00F40C2A">
        <w:rPr>
          <w:rFonts w:ascii="Trebuchet MS" w:hAnsi="Trebuchet MS" w:cs="Times New Roman"/>
          <w:color w:val="17365D" w:themeColor="text2" w:themeShade="BF"/>
        </w:rPr>
        <w:t xml:space="preserve">b)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competenţe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de comunicare în limbi străine; </w:t>
      </w:r>
    </w:p>
    <w:p w:rsidR="00362407" w:rsidRPr="00F40C2A" w:rsidRDefault="00536A30" w:rsidP="007B7495">
      <w:pPr>
        <w:spacing w:after="0" w:line="240" w:lineRule="auto"/>
        <w:jc w:val="both"/>
        <w:rPr>
          <w:rFonts w:ascii="Trebuchet MS" w:hAnsi="Trebuchet MS" w:cs="Times New Roman"/>
          <w:color w:val="17365D" w:themeColor="text2" w:themeShade="BF"/>
        </w:rPr>
      </w:pPr>
      <w:r w:rsidRPr="00F40C2A">
        <w:rPr>
          <w:rFonts w:ascii="Trebuchet MS" w:hAnsi="Trebuchet MS" w:cs="Times New Roman"/>
          <w:color w:val="17365D" w:themeColor="text2" w:themeShade="BF"/>
        </w:rPr>
        <w:t xml:space="preserve">c)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competenţe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de bază in </w:t>
      </w:r>
      <w:r w:rsidR="00362407" w:rsidRPr="00F40C2A">
        <w:rPr>
          <w:rFonts w:ascii="Trebuchet MS" w:hAnsi="Trebuchet MS" w:cs="Times New Roman"/>
          <w:color w:val="17365D" w:themeColor="text2" w:themeShade="BF"/>
        </w:rPr>
        <w:t xml:space="preserve"> matematică, </w:t>
      </w:r>
      <w:proofErr w:type="spellStart"/>
      <w:r w:rsidR="00362407" w:rsidRPr="00F40C2A">
        <w:rPr>
          <w:rFonts w:ascii="Trebuchet MS" w:hAnsi="Trebuchet MS" w:cs="Times New Roman"/>
          <w:color w:val="17365D" w:themeColor="text2" w:themeShade="BF"/>
        </w:rPr>
        <w:t>ştiinţe</w:t>
      </w:r>
      <w:proofErr w:type="spellEnd"/>
      <w:r w:rsidR="00362407" w:rsidRPr="00F40C2A">
        <w:rPr>
          <w:rFonts w:ascii="Trebuchet MS" w:hAnsi="Trebuchet MS" w:cs="Times New Roman"/>
          <w:color w:val="17365D" w:themeColor="text2" w:themeShade="BF"/>
        </w:rPr>
        <w:t xml:space="preserve"> </w:t>
      </w:r>
      <w:proofErr w:type="spellStart"/>
      <w:r w:rsidR="00362407" w:rsidRPr="00F40C2A">
        <w:rPr>
          <w:rFonts w:ascii="Trebuchet MS" w:hAnsi="Trebuchet MS" w:cs="Times New Roman"/>
          <w:color w:val="17365D" w:themeColor="text2" w:themeShade="BF"/>
        </w:rPr>
        <w:t>şi</w:t>
      </w:r>
      <w:proofErr w:type="spellEnd"/>
      <w:r w:rsidR="00362407" w:rsidRPr="00F40C2A">
        <w:rPr>
          <w:rFonts w:ascii="Trebuchet MS" w:hAnsi="Trebuchet MS" w:cs="Times New Roman"/>
          <w:color w:val="17365D" w:themeColor="text2" w:themeShade="BF"/>
        </w:rPr>
        <w:t xml:space="preserve"> tehnologie; </w:t>
      </w:r>
    </w:p>
    <w:p w:rsidR="00362407" w:rsidRPr="00F40C2A" w:rsidRDefault="00362407" w:rsidP="007B7495">
      <w:pPr>
        <w:spacing w:after="0" w:line="240" w:lineRule="auto"/>
        <w:jc w:val="both"/>
        <w:rPr>
          <w:rFonts w:ascii="Trebuchet MS" w:hAnsi="Trebuchet MS" w:cs="Times New Roman"/>
          <w:color w:val="17365D" w:themeColor="text2" w:themeShade="BF"/>
        </w:rPr>
      </w:pPr>
      <w:r w:rsidRPr="00F40C2A">
        <w:rPr>
          <w:rFonts w:ascii="Trebuchet MS" w:hAnsi="Trebuchet MS" w:cs="Times New Roman"/>
          <w:color w:val="17365D" w:themeColor="text2" w:themeShade="BF"/>
        </w:rPr>
        <w:t xml:space="preserve">d)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competenţe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digitale; </w:t>
      </w:r>
    </w:p>
    <w:p w:rsidR="00362407" w:rsidRPr="00F40C2A" w:rsidRDefault="00362407" w:rsidP="007B7495">
      <w:pPr>
        <w:spacing w:after="0" w:line="240" w:lineRule="auto"/>
        <w:jc w:val="both"/>
        <w:rPr>
          <w:rFonts w:ascii="Trebuchet MS" w:hAnsi="Trebuchet MS" w:cs="Times New Roman"/>
          <w:color w:val="17365D" w:themeColor="text2" w:themeShade="BF"/>
        </w:rPr>
      </w:pPr>
      <w:r w:rsidRPr="00F40C2A">
        <w:rPr>
          <w:rFonts w:ascii="Trebuchet MS" w:hAnsi="Trebuchet MS" w:cs="Times New Roman"/>
          <w:color w:val="17365D" w:themeColor="text2" w:themeShade="BF"/>
        </w:rPr>
        <w:t xml:space="preserve">e)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competenţe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sociale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şi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civice; </w:t>
      </w:r>
    </w:p>
    <w:p w:rsidR="00362407" w:rsidRPr="00F40C2A" w:rsidRDefault="00362407" w:rsidP="007B7495">
      <w:pPr>
        <w:spacing w:after="0" w:line="240" w:lineRule="auto"/>
        <w:jc w:val="both"/>
        <w:rPr>
          <w:rFonts w:ascii="Trebuchet MS" w:hAnsi="Trebuchet MS" w:cs="Times New Roman"/>
          <w:color w:val="17365D" w:themeColor="text2" w:themeShade="BF"/>
        </w:rPr>
      </w:pPr>
      <w:r w:rsidRPr="00F40C2A">
        <w:rPr>
          <w:rFonts w:ascii="Trebuchet MS" w:hAnsi="Trebuchet MS" w:cs="Times New Roman"/>
          <w:color w:val="17365D" w:themeColor="text2" w:themeShade="BF"/>
        </w:rPr>
        <w:t xml:space="preserve">f)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competenţe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antreprenoriale; </w:t>
      </w:r>
    </w:p>
    <w:p w:rsidR="00362407" w:rsidRPr="00F40C2A" w:rsidRDefault="00362407" w:rsidP="007B7495">
      <w:pPr>
        <w:spacing w:after="0" w:line="240" w:lineRule="auto"/>
        <w:jc w:val="both"/>
        <w:rPr>
          <w:rFonts w:ascii="Trebuchet MS" w:hAnsi="Trebuchet MS" w:cs="Times New Roman"/>
          <w:color w:val="17365D" w:themeColor="text2" w:themeShade="BF"/>
        </w:rPr>
      </w:pPr>
      <w:r w:rsidRPr="00F40C2A">
        <w:rPr>
          <w:rFonts w:ascii="Trebuchet MS" w:hAnsi="Trebuchet MS" w:cs="Times New Roman"/>
          <w:color w:val="17365D" w:themeColor="text2" w:themeShade="BF"/>
        </w:rPr>
        <w:t xml:space="preserve">g)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competenţe</w:t>
      </w:r>
      <w:proofErr w:type="spellEnd"/>
      <w:r w:rsidR="00536A30" w:rsidRPr="00F40C2A">
        <w:rPr>
          <w:rFonts w:ascii="Trebuchet MS" w:hAnsi="Trebuchet MS" w:cs="Times New Roman"/>
          <w:color w:val="17365D" w:themeColor="text2" w:themeShade="BF"/>
        </w:rPr>
        <w:t xml:space="preserve"> de sensibilizare </w:t>
      </w:r>
      <w:proofErr w:type="spellStart"/>
      <w:r w:rsidR="00536A30" w:rsidRPr="00F40C2A">
        <w:rPr>
          <w:rFonts w:ascii="Trebuchet MS" w:hAnsi="Trebuchet MS" w:cs="Times New Roman"/>
          <w:color w:val="17365D" w:themeColor="text2" w:themeShade="BF"/>
        </w:rPr>
        <w:t>şi</w:t>
      </w:r>
      <w:proofErr w:type="spellEnd"/>
      <w:r w:rsidR="00536A30" w:rsidRPr="00F40C2A">
        <w:rPr>
          <w:rFonts w:ascii="Trebuchet MS" w:hAnsi="Trebuchet MS" w:cs="Times New Roman"/>
          <w:color w:val="17365D" w:themeColor="text2" w:themeShade="BF"/>
        </w:rPr>
        <w:t xml:space="preserve"> de exprimare</w:t>
      </w:r>
      <w:r w:rsidRPr="00F40C2A">
        <w:rPr>
          <w:rFonts w:ascii="Trebuchet MS" w:hAnsi="Trebuchet MS" w:cs="Times New Roman"/>
          <w:color w:val="17365D" w:themeColor="text2" w:themeShade="BF"/>
        </w:rPr>
        <w:t xml:space="preserve"> culturală; </w:t>
      </w:r>
    </w:p>
    <w:p w:rsidR="00362407" w:rsidRPr="00F40C2A" w:rsidRDefault="00362407" w:rsidP="007B7495">
      <w:pPr>
        <w:spacing w:after="0" w:line="240" w:lineRule="auto"/>
        <w:jc w:val="both"/>
        <w:rPr>
          <w:rFonts w:ascii="Trebuchet MS" w:hAnsi="Trebuchet MS" w:cs="Times New Roman"/>
        </w:rPr>
      </w:pPr>
      <w:r w:rsidRPr="00F40C2A">
        <w:rPr>
          <w:rFonts w:ascii="Trebuchet MS" w:hAnsi="Trebuchet MS" w:cs="Times New Roman"/>
          <w:color w:val="17365D" w:themeColor="text2" w:themeShade="BF"/>
        </w:rPr>
        <w:t xml:space="preserve">h)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competenţa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de a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învăţa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să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înveţi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>.</w:t>
      </w:r>
    </w:p>
  </w:footnote>
  <w:footnote w:id="3">
    <w:p w:rsidR="00362407" w:rsidRPr="00F40C2A" w:rsidRDefault="00362407" w:rsidP="007B7495">
      <w:pPr>
        <w:spacing w:before="240" w:line="240" w:lineRule="auto"/>
        <w:jc w:val="both"/>
        <w:rPr>
          <w:rFonts w:ascii="Trebuchet MS" w:hAnsi="Trebuchet MS" w:cs="Times New Roman"/>
          <w:color w:val="17365D" w:themeColor="text2" w:themeShade="BF"/>
        </w:rPr>
      </w:pPr>
      <w:r w:rsidRPr="00F40C2A">
        <w:rPr>
          <w:rStyle w:val="Referinnotdesubsol"/>
          <w:rFonts w:ascii="Trebuchet MS" w:hAnsi="Trebuchet MS" w:cs="Times New Roman"/>
        </w:rPr>
        <w:footnoteRef/>
      </w:r>
      <w:r w:rsidRPr="00F40C2A">
        <w:rPr>
          <w:rFonts w:ascii="Trebuchet MS" w:hAnsi="Trebuchet MS" w:cs="Times New Roman"/>
        </w:rPr>
        <w:t xml:space="preserve"> </w:t>
      </w:r>
      <w:r w:rsidRPr="00F40C2A">
        <w:rPr>
          <w:rFonts w:ascii="Trebuchet MS" w:hAnsi="Trebuchet MS" w:cs="Times New Roman"/>
          <w:b/>
          <w:color w:val="17365D" w:themeColor="text2" w:themeShade="BF"/>
        </w:rPr>
        <w:t>„</w:t>
      </w:r>
      <w:proofErr w:type="spellStart"/>
      <w:r w:rsidRPr="00F40C2A">
        <w:rPr>
          <w:rFonts w:ascii="Trebuchet MS" w:hAnsi="Trebuchet MS" w:cs="Times New Roman"/>
          <w:b/>
          <w:color w:val="17365D" w:themeColor="text2" w:themeShade="BF"/>
        </w:rPr>
        <w:t>Competenţele</w:t>
      </w:r>
      <w:proofErr w:type="spellEnd"/>
      <w:r w:rsidRPr="00F40C2A">
        <w:rPr>
          <w:rFonts w:ascii="Trebuchet MS" w:hAnsi="Trebuchet MS" w:cs="Times New Roman"/>
          <w:b/>
          <w:color w:val="17365D" w:themeColor="text2" w:themeShade="BF"/>
        </w:rPr>
        <w:t xml:space="preserve"> cheie“</w:t>
      </w:r>
      <w:r w:rsidRPr="00F40C2A">
        <w:rPr>
          <w:rFonts w:ascii="Trebuchet MS" w:hAnsi="Trebuchet MS" w:cs="Times New Roman"/>
          <w:color w:val="17365D" w:themeColor="text2" w:themeShade="BF"/>
        </w:rPr>
        <w:t xml:space="preserve"> cuprind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cun</w:t>
      </w:r>
      <w:r w:rsidR="00536A30" w:rsidRPr="00F40C2A">
        <w:rPr>
          <w:rFonts w:ascii="Trebuchet MS" w:hAnsi="Trebuchet MS" w:cs="Times New Roman"/>
          <w:color w:val="17365D" w:themeColor="text2" w:themeShade="BF"/>
        </w:rPr>
        <w:t>oştinţe</w:t>
      </w:r>
      <w:proofErr w:type="spellEnd"/>
      <w:r w:rsidR="00536A30" w:rsidRPr="00F40C2A">
        <w:rPr>
          <w:rFonts w:ascii="Trebuchet MS" w:hAnsi="Trebuchet MS" w:cs="Times New Roman"/>
          <w:color w:val="17365D" w:themeColor="text2" w:themeShade="BF"/>
        </w:rPr>
        <w:t xml:space="preserve">, </w:t>
      </w:r>
      <w:proofErr w:type="spellStart"/>
      <w:r w:rsidR="00536A30" w:rsidRPr="00F40C2A">
        <w:rPr>
          <w:rFonts w:ascii="Trebuchet MS" w:hAnsi="Trebuchet MS" w:cs="Times New Roman"/>
          <w:color w:val="17365D" w:themeColor="text2" w:themeShade="BF"/>
        </w:rPr>
        <w:t>abilităţi</w:t>
      </w:r>
      <w:proofErr w:type="spellEnd"/>
      <w:r w:rsidR="00536A30" w:rsidRPr="00F40C2A">
        <w:rPr>
          <w:rFonts w:ascii="Trebuchet MS" w:hAnsi="Trebuchet MS" w:cs="Times New Roman"/>
          <w:color w:val="17365D" w:themeColor="text2" w:themeShade="BF"/>
        </w:rPr>
        <w:t xml:space="preserve"> </w:t>
      </w:r>
      <w:proofErr w:type="spellStart"/>
      <w:r w:rsidR="00536A30" w:rsidRPr="00F40C2A">
        <w:rPr>
          <w:rFonts w:ascii="Trebuchet MS" w:hAnsi="Trebuchet MS" w:cs="Times New Roman"/>
          <w:color w:val="17365D" w:themeColor="text2" w:themeShade="BF"/>
        </w:rPr>
        <w:t>şi</w:t>
      </w:r>
      <w:proofErr w:type="spellEnd"/>
      <w:r w:rsidR="00536A30" w:rsidRPr="00F40C2A">
        <w:rPr>
          <w:rFonts w:ascii="Trebuchet MS" w:hAnsi="Trebuchet MS" w:cs="Times New Roman"/>
          <w:color w:val="17365D" w:themeColor="text2" w:themeShade="BF"/>
        </w:rPr>
        <w:t xml:space="preserve"> valori</w:t>
      </w:r>
      <w:r w:rsidRPr="00F40C2A">
        <w:rPr>
          <w:rFonts w:ascii="Trebuchet MS" w:hAnsi="Trebuchet MS" w:cs="Times New Roman"/>
          <w:color w:val="17365D" w:themeColor="text2" w:themeShade="BF"/>
        </w:rPr>
        <w:t xml:space="preserve"> care </w:t>
      </w:r>
      <w:r w:rsidR="00F40C2A" w:rsidRPr="00F40C2A">
        <w:rPr>
          <w:rFonts w:ascii="Trebuchet MS" w:hAnsi="Trebuchet MS" w:cs="Times New Roman"/>
          <w:color w:val="17365D" w:themeColor="text2" w:themeShade="BF"/>
        </w:rPr>
        <w:t>reprezintă</w:t>
      </w:r>
      <w:r w:rsidR="00DE6B5C" w:rsidRPr="00F40C2A">
        <w:rPr>
          <w:rFonts w:ascii="Trebuchet MS" w:hAnsi="Trebuchet MS" w:cs="Times New Roman"/>
          <w:color w:val="17365D" w:themeColor="text2" w:themeShade="BF"/>
        </w:rPr>
        <w:t xml:space="preserve"> rezultate ale </w:t>
      </w:r>
      <w:r w:rsidR="00F40C2A" w:rsidRPr="00F40C2A">
        <w:rPr>
          <w:rFonts w:ascii="Trebuchet MS" w:hAnsi="Trebuchet MS" w:cs="Times New Roman"/>
          <w:color w:val="17365D" w:themeColor="text2" w:themeShade="BF"/>
        </w:rPr>
        <w:t>învățării</w:t>
      </w:r>
      <w:r w:rsidR="00DE6B5C" w:rsidRPr="00F40C2A">
        <w:rPr>
          <w:rFonts w:ascii="Trebuchet MS" w:hAnsi="Trebuchet MS" w:cs="Times New Roman"/>
          <w:color w:val="17365D" w:themeColor="text2" w:themeShade="BF"/>
        </w:rPr>
        <w:t xml:space="preserve">, transferabile in </w:t>
      </w:r>
      <w:r w:rsidR="00F40C2A" w:rsidRPr="00F40C2A">
        <w:rPr>
          <w:rFonts w:ascii="Trebuchet MS" w:hAnsi="Trebuchet MS" w:cs="Times New Roman"/>
          <w:color w:val="17365D" w:themeColor="text2" w:themeShade="BF"/>
        </w:rPr>
        <w:t>situații</w:t>
      </w:r>
      <w:r w:rsidR="00DE6B5C" w:rsidRPr="00F40C2A">
        <w:rPr>
          <w:rFonts w:ascii="Trebuchet MS" w:hAnsi="Trebuchet MS" w:cs="Times New Roman"/>
          <w:color w:val="17365D" w:themeColor="text2" w:themeShade="BF"/>
        </w:rPr>
        <w:t xml:space="preserve"> noi, care le permit </w:t>
      </w:r>
      <w:r w:rsidR="00F40C2A" w:rsidRPr="00F40C2A">
        <w:rPr>
          <w:rFonts w:ascii="Trebuchet MS" w:hAnsi="Trebuchet MS" w:cs="Times New Roman"/>
          <w:color w:val="17365D" w:themeColor="text2" w:themeShade="BF"/>
        </w:rPr>
        <w:t>absolvenților</w:t>
      </w:r>
      <w:r w:rsidR="00DE6B5C" w:rsidRPr="00F40C2A">
        <w:rPr>
          <w:rFonts w:ascii="Trebuchet MS" w:hAnsi="Trebuchet MS" w:cs="Times New Roman"/>
          <w:color w:val="17365D" w:themeColor="text2" w:themeShade="BF"/>
        </w:rPr>
        <w:t xml:space="preserve"> </w:t>
      </w:r>
      <w:r w:rsidRPr="00F40C2A">
        <w:rPr>
          <w:rFonts w:ascii="Trebuchet MS" w:hAnsi="Trebuchet MS" w:cs="Times New Roman"/>
          <w:color w:val="17365D" w:themeColor="text2" w:themeShade="BF"/>
        </w:rPr>
        <w:t xml:space="preserve">să găsească un loc de muncă </w:t>
      </w:r>
      <w:proofErr w:type="spellStart"/>
      <w:r w:rsidR="00536A30" w:rsidRPr="00F40C2A">
        <w:rPr>
          <w:rFonts w:ascii="Trebuchet MS" w:hAnsi="Trebuchet MS" w:cs="Times New Roman"/>
          <w:color w:val="17365D" w:themeColor="text2" w:themeShade="BF"/>
        </w:rPr>
        <w:t>şi</w:t>
      </w:r>
      <w:proofErr w:type="spellEnd"/>
      <w:r w:rsidR="00536A30" w:rsidRPr="00F40C2A">
        <w:rPr>
          <w:rFonts w:ascii="Trebuchet MS" w:hAnsi="Trebuchet MS" w:cs="Times New Roman"/>
          <w:color w:val="17365D" w:themeColor="text2" w:themeShade="BF"/>
        </w:rPr>
        <w:t xml:space="preserve"> să se integreze în societate</w:t>
      </w:r>
      <w:r w:rsidRPr="00F40C2A">
        <w:rPr>
          <w:rFonts w:ascii="Trebuchet MS" w:hAnsi="Trebuchet MS" w:cs="Times New Roman"/>
          <w:color w:val="17365D" w:themeColor="text2" w:themeShade="BF"/>
        </w:rPr>
        <w:t xml:space="preserve">. </w:t>
      </w:r>
      <w:r w:rsidRPr="00F40C2A">
        <w:rPr>
          <w:rFonts w:ascii="Trebuchet MS" w:hAnsi="Trebuchet MS" w:cs="Times New Roman"/>
          <w:b/>
          <w:color w:val="17365D" w:themeColor="text2" w:themeShade="BF"/>
        </w:rPr>
        <w:t>Sursa:</w:t>
      </w:r>
      <w:r w:rsidRPr="00F40C2A">
        <w:rPr>
          <w:rFonts w:ascii="Trebuchet MS" w:hAnsi="Trebuchet MS" w:cs="Times New Roman"/>
          <w:color w:val="17365D" w:themeColor="text2" w:themeShade="BF"/>
        </w:rPr>
        <w:t xml:space="preserve"> </w:t>
      </w:r>
      <w:r w:rsidRPr="00F40C2A">
        <w:rPr>
          <w:rFonts w:ascii="Trebuchet MS" w:hAnsi="Trebuchet MS" w:cs="Times New Roman"/>
          <w:i/>
          <w:color w:val="17365D" w:themeColor="text2" w:themeShade="BF"/>
        </w:rPr>
        <w:t>Comisia Europeană</w:t>
      </w:r>
    </w:p>
  </w:footnote>
  <w:footnote w:id="4">
    <w:p w:rsidR="00362407" w:rsidRPr="00F40C2A" w:rsidRDefault="00362407" w:rsidP="007B7495">
      <w:pPr>
        <w:spacing w:before="240" w:line="240" w:lineRule="auto"/>
        <w:jc w:val="both"/>
        <w:rPr>
          <w:rFonts w:ascii="Trebuchet MS" w:hAnsi="Trebuchet MS" w:cs="Times New Roman"/>
        </w:rPr>
      </w:pPr>
      <w:r w:rsidRPr="00F40C2A">
        <w:rPr>
          <w:rStyle w:val="Referinnotdesubsol"/>
          <w:rFonts w:ascii="Trebuchet MS" w:hAnsi="Trebuchet MS" w:cs="Times New Roman"/>
        </w:rPr>
        <w:footnoteRef/>
      </w:r>
      <w:r w:rsidRPr="00F40C2A">
        <w:rPr>
          <w:rFonts w:ascii="Trebuchet MS" w:hAnsi="Trebuchet MS" w:cs="Times New Roman"/>
        </w:rPr>
        <w:t xml:space="preserve"> </w:t>
      </w:r>
      <w:r w:rsidRPr="00F40C2A">
        <w:rPr>
          <w:rFonts w:ascii="Trebuchet MS" w:hAnsi="Trebuchet MS" w:cs="Times New Roman"/>
          <w:b/>
          <w:color w:val="17365D" w:themeColor="text2" w:themeShade="BF"/>
        </w:rPr>
        <w:t>„</w:t>
      </w:r>
      <w:proofErr w:type="spellStart"/>
      <w:r w:rsidRPr="00F40C2A">
        <w:rPr>
          <w:rFonts w:ascii="Trebuchet MS" w:hAnsi="Trebuchet MS" w:cs="Times New Roman"/>
          <w:b/>
          <w:color w:val="17365D" w:themeColor="text2" w:themeShade="BF"/>
        </w:rPr>
        <w:t>Soluţii</w:t>
      </w:r>
      <w:proofErr w:type="spellEnd"/>
      <w:r w:rsidRPr="00F40C2A">
        <w:rPr>
          <w:rFonts w:ascii="Trebuchet MS" w:hAnsi="Trebuchet MS" w:cs="Times New Roman"/>
          <w:b/>
          <w:color w:val="17365D" w:themeColor="text2" w:themeShade="BF"/>
        </w:rPr>
        <w:t xml:space="preserve"> digitale/tip TIC”</w:t>
      </w:r>
      <w:r w:rsidRPr="00F40C2A">
        <w:rPr>
          <w:rFonts w:ascii="Trebuchet MS" w:hAnsi="Trebuchet MS" w:cs="Times New Roman"/>
          <w:color w:val="17365D" w:themeColor="text2" w:themeShade="BF"/>
        </w:rPr>
        <w:t xml:space="preserve"> reprezintă furnizarea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şi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sprijinirea unor programe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educaţionale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cu ajutorul unor noi tehnologii multimedia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şi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al internetului pentru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îmbunătăţirea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accesului la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şi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calitatea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învăţării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. </w:t>
      </w:r>
      <w:r w:rsidRPr="00F40C2A">
        <w:rPr>
          <w:rFonts w:ascii="Trebuchet MS" w:hAnsi="Trebuchet MS" w:cs="Times New Roman"/>
          <w:b/>
          <w:color w:val="17365D" w:themeColor="text2" w:themeShade="BF"/>
        </w:rPr>
        <w:t>Sursa:</w:t>
      </w:r>
      <w:r w:rsidRPr="00F40C2A">
        <w:rPr>
          <w:rFonts w:ascii="Trebuchet MS" w:hAnsi="Trebuchet MS" w:cs="Times New Roman"/>
          <w:color w:val="17365D" w:themeColor="text2" w:themeShade="BF"/>
        </w:rPr>
        <w:t xml:space="preserve"> </w:t>
      </w:r>
      <w:r w:rsidRPr="00F40C2A">
        <w:rPr>
          <w:rFonts w:ascii="Trebuchet MS" w:hAnsi="Trebuchet MS" w:cs="Times New Roman"/>
          <w:i/>
          <w:color w:val="17365D" w:themeColor="text2" w:themeShade="BF"/>
        </w:rPr>
        <w:t xml:space="preserve">Glosar de termeni tehnici folosiți în învățământul tehnic și profesional din România - </w:t>
      </w:r>
      <w:hyperlink r:id="rId1" w:history="1">
        <w:r w:rsidRPr="00F40C2A">
          <w:rPr>
            <w:rStyle w:val="Hyperlink"/>
            <w:rFonts w:ascii="Trebuchet MS" w:hAnsi="Trebuchet MS" w:cs="Times New Roman"/>
            <w:i/>
          </w:rPr>
          <w:t>http://www.tvet.ro/Anexe/x/Glossary%20Eng-Rom.pdf</w:t>
        </w:r>
      </w:hyperlink>
      <w:r w:rsidRPr="00F40C2A">
        <w:rPr>
          <w:rFonts w:ascii="Trebuchet MS" w:hAnsi="Trebuchet MS" w:cs="Times New Roman"/>
          <w:color w:val="17365D" w:themeColor="text2" w:themeShade="BF"/>
        </w:rPr>
        <w:t xml:space="preserve"> </w:t>
      </w:r>
    </w:p>
  </w:footnote>
  <w:footnote w:id="5">
    <w:p w:rsidR="000504AC" w:rsidRPr="00F40C2A" w:rsidRDefault="000504AC" w:rsidP="007B7495">
      <w:pPr>
        <w:spacing w:before="240" w:line="240" w:lineRule="auto"/>
        <w:jc w:val="both"/>
        <w:rPr>
          <w:rFonts w:ascii="Trebuchet MS" w:hAnsi="Trebuchet MS" w:cs="Times New Roman"/>
        </w:rPr>
      </w:pPr>
      <w:r w:rsidRPr="00F40C2A">
        <w:rPr>
          <w:rStyle w:val="Referinnotdesubsol"/>
          <w:rFonts w:ascii="Trebuchet MS" w:hAnsi="Trebuchet MS" w:cs="Times New Roman"/>
        </w:rPr>
        <w:footnoteRef/>
      </w:r>
      <w:r w:rsidRPr="00F40C2A">
        <w:rPr>
          <w:rFonts w:ascii="Trebuchet MS" w:hAnsi="Trebuchet MS" w:cs="Times New Roman"/>
        </w:rPr>
        <w:t xml:space="preserve"> </w:t>
      </w:r>
      <w:r w:rsidRPr="00F40C2A">
        <w:rPr>
          <w:rFonts w:ascii="Trebuchet MS" w:hAnsi="Trebuchet MS" w:cs="Times New Roman"/>
          <w:b/>
          <w:color w:val="17365D" w:themeColor="text2" w:themeShade="BF"/>
        </w:rPr>
        <w:t xml:space="preserve">„Curriculum la decizia </w:t>
      </w:r>
      <w:proofErr w:type="spellStart"/>
      <w:r w:rsidRPr="00F40C2A">
        <w:rPr>
          <w:rFonts w:ascii="Trebuchet MS" w:hAnsi="Trebuchet MS" w:cs="Times New Roman"/>
          <w:b/>
          <w:color w:val="17365D" w:themeColor="text2" w:themeShade="BF"/>
        </w:rPr>
        <w:t>şcolii</w:t>
      </w:r>
      <w:proofErr w:type="spellEnd"/>
      <w:r w:rsidRPr="00F40C2A">
        <w:rPr>
          <w:rFonts w:ascii="Trebuchet MS" w:hAnsi="Trebuchet MS" w:cs="Times New Roman"/>
          <w:b/>
          <w:color w:val="17365D" w:themeColor="text2" w:themeShade="BF"/>
        </w:rPr>
        <w:t>”</w:t>
      </w:r>
      <w:r w:rsidRPr="00F40C2A">
        <w:rPr>
          <w:rFonts w:ascii="Trebuchet MS" w:hAnsi="Trebuchet MS" w:cs="Times New Roman"/>
          <w:color w:val="17365D" w:themeColor="text2" w:themeShade="BF"/>
        </w:rPr>
        <w:t xml:space="preserve"> se constituie atât din pachete disciplinare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opţionale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ofertate la nivel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naţional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, regional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şi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local, cât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şi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din pachete disciplinare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opţionale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ofertate la nivelul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unităţii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de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învăţământ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. </w:t>
      </w:r>
      <w:r w:rsidRPr="00F40C2A">
        <w:rPr>
          <w:rFonts w:ascii="Trebuchet MS" w:hAnsi="Trebuchet MS" w:cs="Times New Roman"/>
          <w:b/>
          <w:color w:val="17365D" w:themeColor="text2" w:themeShade="BF"/>
        </w:rPr>
        <w:t>Sursa:</w:t>
      </w:r>
      <w:r w:rsidRPr="00F40C2A">
        <w:rPr>
          <w:rFonts w:ascii="Trebuchet MS" w:hAnsi="Trebuchet MS" w:cs="Times New Roman"/>
          <w:color w:val="17365D" w:themeColor="text2" w:themeShade="BF"/>
        </w:rPr>
        <w:t xml:space="preserve"> </w:t>
      </w:r>
      <w:r w:rsidRPr="00F40C2A">
        <w:rPr>
          <w:rFonts w:ascii="Trebuchet MS" w:hAnsi="Trebuchet MS" w:cs="Times New Roman"/>
          <w:i/>
          <w:color w:val="17365D" w:themeColor="text2" w:themeShade="BF"/>
        </w:rPr>
        <w:t xml:space="preserve">Legea educației naționale 1/2011, cu modificările și completările ulterioare </w:t>
      </w:r>
    </w:p>
  </w:footnote>
  <w:footnote w:id="6">
    <w:p w:rsidR="000504AC" w:rsidRPr="00F40C2A" w:rsidRDefault="000504AC" w:rsidP="000504AC">
      <w:pPr>
        <w:spacing w:before="240" w:line="240" w:lineRule="auto"/>
        <w:jc w:val="both"/>
        <w:rPr>
          <w:rFonts w:ascii="Trebuchet MS" w:hAnsi="Trebuchet MS" w:cs="Times New Roman"/>
        </w:rPr>
      </w:pPr>
      <w:r w:rsidRPr="00F40C2A">
        <w:rPr>
          <w:rStyle w:val="Referinnotdesubsol"/>
          <w:rFonts w:ascii="Trebuchet MS" w:hAnsi="Trebuchet MS" w:cs="Times New Roman"/>
        </w:rPr>
        <w:footnoteRef/>
      </w:r>
      <w:r w:rsidRPr="00F40C2A">
        <w:rPr>
          <w:rFonts w:ascii="Trebuchet MS" w:hAnsi="Trebuchet MS" w:cs="Times New Roman"/>
        </w:rPr>
        <w:t xml:space="preserve"> </w:t>
      </w:r>
      <w:r w:rsidRPr="00F40C2A">
        <w:rPr>
          <w:rFonts w:ascii="Trebuchet MS" w:hAnsi="Trebuchet MS" w:cs="Times New Roman"/>
          <w:b/>
          <w:color w:val="17365D" w:themeColor="text2" w:themeShade="BF"/>
        </w:rPr>
        <w:t xml:space="preserve">”Personalul din </w:t>
      </w:r>
      <w:proofErr w:type="spellStart"/>
      <w:r w:rsidRPr="00F40C2A">
        <w:rPr>
          <w:rFonts w:ascii="Trebuchet MS" w:hAnsi="Trebuchet MS" w:cs="Times New Roman"/>
          <w:b/>
          <w:color w:val="17365D" w:themeColor="text2" w:themeShade="BF"/>
        </w:rPr>
        <w:t>învăţământul</w:t>
      </w:r>
      <w:proofErr w:type="spellEnd"/>
      <w:r w:rsidRPr="00F40C2A">
        <w:rPr>
          <w:rFonts w:ascii="Trebuchet MS" w:hAnsi="Trebuchet MS" w:cs="Times New Roman"/>
          <w:b/>
          <w:color w:val="17365D" w:themeColor="text2" w:themeShade="BF"/>
        </w:rPr>
        <w:t xml:space="preserve"> preuniversitar”</w:t>
      </w:r>
      <w:r w:rsidRPr="00F40C2A">
        <w:rPr>
          <w:rFonts w:ascii="Trebuchet MS" w:hAnsi="Trebuchet MS" w:cs="Times New Roman"/>
          <w:color w:val="17365D" w:themeColor="text2" w:themeShade="BF"/>
        </w:rPr>
        <w:t xml:space="preserve"> este format din personal didactic, personal didactic auxiliar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şi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personal administrativ sau nedidactic. </w:t>
      </w:r>
      <w:r w:rsidRPr="00F40C2A">
        <w:rPr>
          <w:rFonts w:ascii="Trebuchet MS" w:hAnsi="Trebuchet MS" w:cs="Times New Roman"/>
          <w:b/>
          <w:color w:val="17365D" w:themeColor="text2" w:themeShade="BF"/>
        </w:rPr>
        <w:t>Sursa:</w:t>
      </w:r>
      <w:r w:rsidRPr="00F40C2A">
        <w:rPr>
          <w:rFonts w:ascii="Trebuchet MS" w:hAnsi="Trebuchet MS" w:cs="Times New Roman"/>
          <w:color w:val="17365D" w:themeColor="text2" w:themeShade="BF"/>
        </w:rPr>
        <w:t xml:space="preserve"> </w:t>
      </w:r>
      <w:r w:rsidRPr="00F40C2A">
        <w:rPr>
          <w:rFonts w:ascii="Trebuchet MS" w:hAnsi="Trebuchet MS" w:cs="Times New Roman"/>
          <w:i/>
          <w:color w:val="17365D" w:themeColor="text2" w:themeShade="BF"/>
        </w:rPr>
        <w:t>Legea educației naționale 1/2011, cu modificările și completările ulterioare</w:t>
      </w:r>
    </w:p>
  </w:footnote>
  <w:footnote w:id="7">
    <w:p w:rsidR="000504AC" w:rsidRPr="00F40C2A" w:rsidRDefault="000504AC" w:rsidP="007B7495">
      <w:pPr>
        <w:spacing w:after="0" w:line="240" w:lineRule="auto"/>
        <w:jc w:val="both"/>
        <w:rPr>
          <w:rFonts w:ascii="Trebuchet MS" w:hAnsi="Trebuchet MS" w:cs="Times New Roman"/>
          <w:i/>
          <w:color w:val="17365D" w:themeColor="text2" w:themeShade="BF"/>
        </w:rPr>
      </w:pPr>
      <w:r w:rsidRPr="00F40C2A">
        <w:rPr>
          <w:rStyle w:val="Referinnotdesubsol"/>
          <w:rFonts w:ascii="Trebuchet MS" w:hAnsi="Trebuchet MS" w:cs="Times New Roman"/>
        </w:rPr>
        <w:footnoteRef/>
      </w:r>
      <w:r w:rsidRPr="00F40C2A">
        <w:rPr>
          <w:rFonts w:ascii="Trebuchet MS" w:hAnsi="Trebuchet MS" w:cs="Times New Roman"/>
        </w:rPr>
        <w:t xml:space="preserve"> </w:t>
      </w:r>
      <w:r w:rsidRPr="00F40C2A">
        <w:rPr>
          <w:rFonts w:ascii="Trebuchet MS" w:hAnsi="Trebuchet MS" w:cs="Times New Roman"/>
          <w:b/>
          <w:color w:val="17365D" w:themeColor="text2" w:themeShade="BF"/>
        </w:rPr>
        <w:t>”Personalul didactic”</w:t>
      </w:r>
      <w:r w:rsidRPr="00F40C2A">
        <w:rPr>
          <w:rFonts w:ascii="Trebuchet MS" w:hAnsi="Trebuchet MS" w:cs="Times New Roman"/>
          <w:color w:val="17365D" w:themeColor="text2" w:themeShade="BF"/>
        </w:rPr>
        <w:t xml:space="preserve"> cuprinde persoanele din sistemul de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învăţământ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responsabile cu instruirea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şi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educaţia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. Din categoria personalului didactic pot face parte persoanele care îndeplinesc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condiţiile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de studii prevăzute de lege, care au capacitatea de exercitare deplină a drepturilor, o conduită morală conformă deontologiei profesionale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şi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sunt apte din punct de vedere medical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şi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psihologic pentru îndeplinirea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funcţiei.</w:t>
      </w:r>
      <w:r w:rsidRPr="00F40C2A">
        <w:rPr>
          <w:rFonts w:ascii="Trebuchet MS" w:hAnsi="Trebuchet MS" w:cs="Times New Roman"/>
          <w:b/>
          <w:color w:val="17365D" w:themeColor="text2" w:themeShade="BF"/>
        </w:rPr>
        <w:t>Sursa</w:t>
      </w:r>
      <w:proofErr w:type="spellEnd"/>
      <w:r w:rsidRPr="00F40C2A">
        <w:rPr>
          <w:rFonts w:ascii="Trebuchet MS" w:hAnsi="Trebuchet MS" w:cs="Times New Roman"/>
          <w:b/>
          <w:color w:val="17365D" w:themeColor="text2" w:themeShade="BF"/>
        </w:rPr>
        <w:t>:</w:t>
      </w:r>
      <w:r w:rsidRPr="00F40C2A">
        <w:rPr>
          <w:rFonts w:ascii="Trebuchet MS" w:hAnsi="Trebuchet MS" w:cs="Times New Roman"/>
          <w:color w:val="17365D" w:themeColor="text2" w:themeShade="BF"/>
        </w:rPr>
        <w:t xml:space="preserve"> </w:t>
      </w:r>
      <w:r w:rsidRPr="00F40C2A">
        <w:rPr>
          <w:rFonts w:ascii="Trebuchet MS" w:hAnsi="Trebuchet MS" w:cs="Times New Roman"/>
          <w:i/>
          <w:color w:val="17365D" w:themeColor="text2" w:themeShade="BF"/>
        </w:rPr>
        <w:t>Legea educației naționale 1/2011, cu modificările și completările ulterioare</w:t>
      </w:r>
    </w:p>
    <w:p w:rsidR="00455D07" w:rsidRPr="00F40C2A" w:rsidRDefault="00455D07" w:rsidP="007B7495">
      <w:pPr>
        <w:spacing w:after="0" w:line="240" w:lineRule="auto"/>
        <w:jc w:val="both"/>
        <w:rPr>
          <w:rFonts w:ascii="Trebuchet MS" w:hAnsi="Trebuchet MS" w:cs="Times New Roman"/>
        </w:rPr>
      </w:pPr>
    </w:p>
  </w:footnote>
  <w:footnote w:id="8">
    <w:p w:rsidR="000504AC" w:rsidRPr="00F40C2A" w:rsidRDefault="000504AC" w:rsidP="007B7495">
      <w:pPr>
        <w:spacing w:after="0" w:line="240" w:lineRule="auto"/>
        <w:jc w:val="both"/>
        <w:rPr>
          <w:rFonts w:ascii="Trebuchet MS" w:hAnsi="Trebuchet MS" w:cs="Times New Roman"/>
          <w:color w:val="17365D" w:themeColor="text2" w:themeShade="BF"/>
        </w:rPr>
      </w:pPr>
      <w:r w:rsidRPr="00F40C2A">
        <w:rPr>
          <w:rStyle w:val="Referinnotdesubsol"/>
          <w:rFonts w:ascii="Trebuchet MS" w:hAnsi="Trebuchet MS" w:cs="Times New Roman"/>
        </w:rPr>
        <w:footnoteRef/>
      </w:r>
      <w:r w:rsidRPr="00F40C2A">
        <w:rPr>
          <w:rFonts w:ascii="Trebuchet MS" w:hAnsi="Trebuchet MS" w:cs="Times New Roman"/>
        </w:rPr>
        <w:t xml:space="preserve"> </w:t>
      </w:r>
      <w:r w:rsidRPr="00F40C2A">
        <w:rPr>
          <w:rFonts w:ascii="Trebuchet MS" w:hAnsi="Trebuchet MS" w:cs="Times New Roman"/>
          <w:b/>
          <w:color w:val="17365D" w:themeColor="text2" w:themeShade="BF"/>
        </w:rPr>
        <w:t>”Personalul didactic auxiliar”</w:t>
      </w:r>
      <w:r w:rsidRPr="00F40C2A">
        <w:rPr>
          <w:rFonts w:ascii="Trebuchet MS" w:hAnsi="Trebuchet MS" w:cs="Times New Roman"/>
          <w:color w:val="17365D" w:themeColor="text2" w:themeShade="BF"/>
        </w:rPr>
        <w:t xml:space="preserve"> este format din: a) bibliotecar, documentarist, redactor; b) informatician; c) laborant; d) tehnician; e) pedagog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şcolar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; f) instructor de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educaţie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extraşcolară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; g) asistent social; h) corepetitor; i) mediator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şcolar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>; j) secretar; k) administrator financiar (contabil); l) instructor-animator; m) administrator de patrimoniu.</w:t>
      </w:r>
    </w:p>
    <w:p w:rsidR="000504AC" w:rsidRPr="00F40C2A" w:rsidRDefault="000504AC" w:rsidP="007B7495">
      <w:pPr>
        <w:spacing w:after="0" w:line="240" w:lineRule="auto"/>
        <w:jc w:val="both"/>
        <w:rPr>
          <w:rFonts w:ascii="Trebuchet MS" w:hAnsi="Trebuchet MS" w:cs="Times New Roman"/>
          <w:color w:val="17365D" w:themeColor="text2" w:themeShade="BF"/>
        </w:rPr>
      </w:pPr>
      <w:r w:rsidRPr="00F40C2A">
        <w:rPr>
          <w:rFonts w:ascii="Trebuchet MS" w:hAnsi="Trebuchet MS" w:cs="Times New Roman"/>
          <w:b/>
          <w:color w:val="17365D" w:themeColor="text2" w:themeShade="BF"/>
        </w:rPr>
        <w:t>Sursa:</w:t>
      </w:r>
      <w:r w:rsidRPr="00F40C2A">
        <w:rPr>
          <w:rFonts w:ascii="Trebuchet MS" w:hAnsi="Trebuchet MS" w:cs="Times New Roman"/>
          <w:color w:val="17365D" w:themeColor="text2" w:themeShade="BF"/>
        </w:rPr>
        <w:t xml:space="preserve"> </w:t>
      </w:r>
      <w:r w:rsidRPr="00F40C2A">
        <w:rPr>
          <w:rFonts w:ascii="Trebuchet MS" w:hAnsi="Trebuchet MS" w:cs="Times New Roman"/>
          <w:i/>
          <w:color w:val="17365D" w:themeColor="text2" w:themeShade="BF"/>
        </w:rPr>
        <w:t>Legea educației naționale 1/2011, cu modificările și completările ulterioare</w:t>
      </w:r>
    </w:p>
    <w:p w:rsidR="000504AC" w:rsidRPr="00F40C2A" w:rsidRDefault="000504AC" w:rsidP="007B7495">
      <w:pPr>
        <w:pStyle w:val="Textnotdesubsol"/>
        <w:spacing w:line="240" w:lineRule="auto"/>
        <w:rPr>
          <w:rFonts w:ascii="Trebuchet MS" w:hAnsi="Trebuchet MS" w:cs="Times New Roman"/>
          <w:sz w:val="22"/>
          <w:szCs w:val="22"/>
        </w:rPr>
      </w:pPr>
    </w:p>
  </w:footnote>
  <w:footnote w:id="9">
    <w:p w:rsidR="000504AC" w:rsidRPr="00F40C2A" w:rsidRDefault="000504AC" w:rsidP="007B7495">
      <w:pPr>
        <w:spacing w:after="0" w:line="240" w:lineRule="auto"/>
        <w:jc w:val="both"/>
        <w:rPr>
          <w:rFonts w:ascii="Trebuchet MS" w:hAnsi="Trebuchet MS" w:cs="Times New Roman"/>
          <w:color w:val="17365D" w:themeColor="text2" w:themeShade="BF"/>
        </w:rPr>
      </w:pPr>
      <w:r w:rsidRPr="00F40C2A">
        <w:rPr>
          <w:rStyle w:val="Referinnotdesubsol"/>
          <w:rFonts w:ascii="Trebuchet MS" w:hAnsi="Trebuchet MS" w:cs="Times New Roman"/>
        </w:rPr>
        <w:footnoteRef/>
      </w:r>
      <w:r w:rsidRPr="00F40C2A">
        <w:rPr>
          <w:rFonts w:ascii="Trebuchet MS" w:hAnsi="Trebuchet MS" w:cs="Times New Roman"/>
          <w:b/>
          <w:color w:val="17365D" w:themeColor="text2" w:themeShade="BF"/>
        </w:rPr>
        <w:t>„Programele de formare“:</w:t>
      </w:r>
      <w:r w:rsidRPr="00F40C2A">
        <w:rPr>
          <w:rFonts w:ascii="Trebuchet MS" w:hAnsi="Trebuchet MS" w:cs="Times New Roman"/>
          <w:color w:val="17365D" w:themeColor="text2" w:themeShade="BF"/>
        </w:rPr>
        <w:t xml:space="preserve"> dezvoltarea profesională a personalului didactic, de conducere, de îndrumare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şi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de control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şi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recalificarea profesională sunt fundamentate pe standardele profesionale pentru profesia didactică, standarde de calitate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şi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competenţe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profesionale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şi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au următoarele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finalităţi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generale: </w:t>
      </w:r>
    </w:p>
    <w:p w:rsidR="000504AC" w:rsidRPr="00F40C2A" w:rsidRDefault="000504AC" w:rsidP="007B7495">
      <w:pPr>
        <w:spacing w:after="0" w:line="240" w:lineRule="auto"/>
        <w:jc w:val="both"/>
        <w:rPr>
          <w:rFonts w:ascii="Trebuchet MS" w:hAnsi="Trebuchet MS" w:cs="Times New Roman"/>
          <w:color w:val="17365D" w:themeColor="text2" w:themeShade="BF"/>
        </w:rPr>
      </w:pPr>
      <w:r w:rsidRPr="00F40C2A">
        <w:rPr>
          <w:rFonts w:ascii="Trebuchet MS" w:hAnsi="Trebuchet MS" w:cs="Times New Roman"/>
          <w:color w:val="17365D" w:themeColor="text2" w:themeShade="BF"/>
        </w:rPr>
        <w:t xml:space="preserve">a) actualizarea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şi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dezvoltarea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competenţelor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în domeniul de specializare corespunzător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funcţiei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didactice ocupate, precum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şi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în domeniul psihopedagogic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şi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metodic; </w:t>
      </w:r>
    </w:p>
    <w:p w:rsidR="000504AC" w:rsidRPr="00F40C2A" w:rsidRDefault="000504AC" w:rsidP="007B7495">
      <w:pPr>
        <w:spacing w:after="0" w:line="240" w:lineRule="auto"/>
        <w:jc w:val="both"/>
        <w:rPr>
          <w:rFonts w:ascii="Trebuchet MS" w:hAnsi="Trebuchet MS" w:cs="Times New Roman"/>
          <w:color w:val="17365D" w:themeColor="text2" w:themeShade="BF"/>
        </w:rPr>
      </w:pPr>
      <w:r w:rsidRPr="00F40C2A">
        <w:rPr>
          <w:rFonts w:ascii="Trebuchet MS" w:hAnsi="Trebuchet MS" w:cs="Times New Roman"/>
          <w:color w:val="17365D" w:themeColor="text2" w:themeShade="BF"/>
        </w:rPr>
        <w:t xml:space="preserve">b) dezvoltarea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competenţelor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pentru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evoluţia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în cariera didactică, prin sistemul de pregătire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şi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obţinere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a gradelor didactice; </w:t>
      </w:r>
    </w:p>
    <w:p w:rsidR="000504AC" w:rsidRPr="00F40C2A" w:rsidRDefault="000504AC" w:rsidP="007B7495">
      <w:pPr>
        <w:spacing w:after="0" w:line="240" w:lineRule="auto"/>
        <w:jc w:val="both"/>
        <w:rPr>
          <w:rFonts w:ascii="Trebuchet MS" w:hAnsi="Trebuchet MS" w:cs="Times New Roman"/>
          <w:color w:val="17365D" w:themeColor="text2" w:themeShade="BF"/>
        </w:rPr>
      </w:pPr>
      <w:r w:rsidRPr="00F40C2A">
        <w:rPr>
          <w:rFonts w:ascii="Trebuchet MS" w:hAnsi="Trebuchet MS" w:cs="Times New Roman"/>
          <w:color w:val="17365D" w:themeColor="text2" w:themeShade="BF"/>
        </w:rPr>
        <w:t xml:space="preserve">c) dobândirea sau dezvoltarea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competenţelor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de conducere, de îndrumare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şi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de control; </w:t>
      </w:r>
    </w:p>
    <w:p w:rsidR="000504AC" w:rsidRPr="00F40C2A" w:rsidRDefault="000504AC" w:rsidP="007B7495">
      <w:pPr>
        <w:spacing w:after="0" w:line="240" w:lineRule="auto"/>
        <w:jc w:val="both"/>
        <w:rPr>
          <w:rFonts w:ascii="Trebuchet MS" w:hAnsi="Trebuchet MS" w:cs="Times New Roman"/>
          <w:color w:val="17365D" w:themeColor="text2" w:themeShade="BF"/>
        </w:rPr>
      </w:pPr>
      <w:r w:rsidRPr="00F40C2A">
        <w:rPr>
          <w:rFonts w:ascii="Trebuchet MS" w:hAnsi="Trebuchet MS" w:cs="Times New Roman"/>
          <w:color w:val="17365D" w:themeColor="text2" w:themeShade="BF"/>
        </w:rPr>
        <w:t xml:space="preserve">d) dobândirea de noi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competenţe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, prin programe de conversie pentru noi specializări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şi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/sau ocuparea de noi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funcţii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didactice, altele decât cele ocupate în baza formării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iniţiale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; </w:t>
      </w:r>
    </w:p>
    <w:p w:rsidR="000504AC" w:rsidRPr="00F40C2A" w:rsidRDefault="000504AC" w:rsidP="007B7495">
      <w:pPr>
        <w:spacing w:after="0" w:line="240" w:lineRule="auto"/>
        <w:jc w:val="both"/>
        <w:rPr>
          <w:rFonts w:ascii="Trebuchet MS" w:hAnsi="Trebuchet MS" w:cs="Times New Roman"/>
          <w:color w:val="17365D" w:themeColor="text2" w:themeShade="BF"/>
        </w:rPr>
      </w:pPr>
      <w:r w:rsidRPr="00F40C2A">
        <w:rPr>
          <w:rFonts w:ascii="Trebuchet MS" w:hAnsi="Trebuchet MS" w:cs="Times New Roman"/>
          <w:color w:val="17365D" w:themeColor="text2" w:themeShade="BF"/>
        </w:rPr>
        <w:t xml:space="preserve">e) dobândirea unor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competenţe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complementare prin care se extinde categoria de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activităţi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ce pot fi prestate în activitatea curentă, cum ar fi predarea asistată de calculator, predarea în limbi străine, consilierea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educaţională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şi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orientarea în carieră,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educaţia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adulţilor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şi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altele; </w:t>
      </w:r>
    </w:p>
    <w:p w:rsidR="000504AC" w:rsidRPr="00F40C2A" w:rsidRDefault="000504AC" w:rsidP="007B7495">
      <w:pPr>
        <w:spacing w:after="0" w:line="240" w:lineRule="auto"/>
        <w:jc w:val="both"/>
        <w:rPr>
          <w:rFonts w:ascii="Trebuchet MS" w:hAnsi="Trebuchet MS" w:cs="Times New Roman"/>
          <w:color w:val="17365D" w:themeColor="text2" w:themeShade="BF"/>
        </w:rPr>
      </w:pPr>
      <w:r w:rsidRPr="00F40C2A">
        <w:rPr>
          <w:rFonts w:ascii="Trebuchet MS" w:hAnsi="Trebuchet MS" w:cs="Times New Roman"/>
          <w:color w:val="17365D" w:themeColor="text2" w:themeShade="BF"/>
        </w:rPr>
        <w:t xml:space="preserve">f) dezvoltarea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şi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extinderea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competenţelor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transversale privind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interacţiunea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şi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comunicarea cu mediul social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şi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cu mediul pedagogic, asumarea de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responsabilităţi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privind organizarea, conducerea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şi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îmbunătăţirea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performanţei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strategice a grupurilor profesionale, autocontrolul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şi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analiza reflexivă a propriei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activităţi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şi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altele.</w:t>
      </w:r>
    </w:p>
    <w:p w:rsidR="000504AC" w:rsidRPr="00F40C2A" w:rsidRDefault="000504AC" w:rsidP="007B7495">
      <w:pPr>
        <w:spacing w:after="0" w:line="240" w:lineRule="auto"/>
        <w:jc w:val="both"/>
        <w:rPr>
          <w:rFonts w:ascii="Trebuchet MS" w:hAnsi="Trebuchet MS" w:cs="Times New Roman"/>
          <w:color w:val="17365D" w:themeColor="text2" w:themeShade="BF"/>
        </w:rPr>
      </w:pPr>
      <w:r w:rsidRPr="00F40C2A">
        <w:rPr>
          <w:rFonts w:ascii="Trebuchet MS" w:hAnsi="Trebuchet MS" w:cs="Times New Roman"/>
          <w:b/>
          <w:color w:val="17365D" w:themeColor="text2" w:themeShade="BF"/>
        </w:rPr>
        <w:t>Sursa</w:t>
      </w:r>
      <w:r w:rsidRPr="00F40C2A">
        <w:rPr>
          <w:rFonts w:ascii="Trebuchet MS" w:hAnsi="Trebuchet MS" w:cs="Times New Roman"/>
          <w:color w:val="17365D" w:themeColor="text2" w:themeShade="BF"/>
        </w:rPr>
        <w:t xml:space="preserve">: </w:t>
      </w:r>
      <w:r w:rsidRPr="00F40C2A">
        <w:rPr>
          <w:rFonts w:ascii="Trebuchet MS" w:hAnsi="Trebuchet MS" w:cs="Times New Roman"/>
          <w:i/>
          <w:color w:val="17365D" w:themeColor="text2" w:themeShade="BF"/>
        </w:rPr>
        <w:t>Legea educației naționale 1/2011, cu modificările și completările ulterioare</w:t>
      </w:r>
    </w:p>
    <w:p w:rsidR="000504AC" w:rsidRPr="00F40C2A" w:rsidRDefault="000504AC" w:rsidP="007B7495">
      <w:pPr>
        <w:pStyle w:val="Textnotdesubsol"/>
        <w:spacing w:line="240" w:lineRule="auto"/>
        <w:rPr>
          <w:rFonts w:ascii="Trebuchet MS" w:hAnsi="Trebuchet MS" w:cs="Times New Roman"/>
          <w:sz w:val="22"/>
          <w:szCs w:val="22"/>
        </w:rPr>
      </w:pPr>
    </w:p>
  </w:footnote>
  <w:footnote w:id="10">
    <w:p w:rsidR="000504AC" w:rsidRPr="00F40C2A" w:rsidRDefault="000504AC" w:rsidP="00FB7B4A">
      <w:pPr>
        <w:spacing w:after="0" w:line="240" w:lineRule="auto"/>
        <w:jc w:val="both"/>
        <w:rPr>
          <w:rFonts w:ascii="Trebuchet MS" w:hAnsi="Trebuchet MS" w:cs="Times New Roman"/>
          <w:i/>
          <w:color w:val="17365D" w:themeColor="text2" w:themeShade="BF"/>
        </w:rPr>
      </w:pPr>
      <w:r w:rsidRPr="00F40C2A">
        <w:rPr>
          <w:rStyle w:val="Referinnotdesubsol"/>
          <w:rFonts w:ascii="Trebuchet MS" w:hAnsi="Trebuchet MS" w:cs="Times New Roman"/>
        </w:rPr>
        <w:footnoteRef/>
      </w:r>
      <w:r w:rsidRPr="00F40C2A">
        <w:rPr>
          <w:rFonts w:ascii="Trebuchet MS" w:hAnsi="Trebuchet MS" w:cs="Times New Roman"/>
        </w:rPr>
        <w:t xml:space="preserve"> </w:t>
      </w:r>
      <w:r w:rsidRPr="00F40C2A">
        <w:rPr>
          <w:rFonts w:ascii="Trebuchet MS" w:hAnsi="Trebuchet MS" w:cs="Times New Roman"/>
          <w:b/>
          <w:color w:val="17365D" w:themeColor="text2" w:themeShade="BF"/>
        </w:rPr>
        <w:t>„Schimburi de bune practici”</w:t>
      </w:r>
      <w:r w:rsidRPr="00F40C2A">
        <w:rPr>
          <w:rFonts w:ascii="Trebuchet MS" w:hAnsi="Trebuchet MS" w:cs="Times New Roman"/>
          <w:color w:val="17365D" w:themeColor="text2" w:themeShade="BF"/>
        </w:rPr>
        <w:t xml:space="preserve"> reprezintă schimburi prin care se promovează exemple de metode de lucru acceptate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şi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promovate ca fiind bune de utilizat în special în anumite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situaţii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. </w:t>
      </w:r>
      <w:r w:rsidRPr="00F40C2A">
        <w:rPr>
          <w:rFonts w:ascii="Trebuchet MS" w:hAnsi="Trebuchet MS" w:cs="Times New Roman"/>
          <w:b/>
          <w:color w:val="17365D" w:themeColor="text2" w:themeShade="BF"/>
        </w:rPr>
        <w:t>Sursa:</w:t>
      </w:r>
      <w:r w:rsidRPr="00F40C2A">
        <w:rPr>
          <w:rFonts w:ascii="Trebuchet MS" w:hAnsi="Trebuchet MS" w:cs="Times New Roman"/>
          <w:color w:val="17365D" w:themeColor="text2" w:themeShade="BF"/>
        </w:rPr>
        <w:t xml:space="preserve"> </w:t>
      </w:r>
      <w:r w:rsidRPr="00F40C2A">
        <w:rPr>
          <w:rFonts w:ascii="Trebuchet MS" w:hAnsi="Trebuchet MS" w:cs="Times New Roman"/>
          <w:i/>
          <w:color w:val="17365D" w:themeColor="text2" w:themeShade="BF"/>
        </w:rPr>
        <w:t xml:space="preserve">Glosar de termeni tehnici folosiți în învățământul tehnic și profesional din România - </w:t>
      </w:r>
      <w:hyperlink r:id="rId2" w:history="1">
        <w:r w:rsidRPr="00F40C2A">
          <w:rPr>
            <w:rStyle w:val="Hyperlink"/>
            <w:rFonts w:ascii="Trebuchet MS" w:hAnsi="Trebuchet MS" w:cs="Times New Roman"/>
            <w:i/>
          </w:rPr>
          <w:t>http://www.tvet.ro/Anexe/x/Glossary%20Eng-Rom.pdf</w:t>
        </w:r>
      </w:hyperlink>
      <w:r w:rsidRPr="00F40C2A">
        <w:rPr>
          <w:rFonts w:ascii="Trebuchet MS" w:hAnsi="Trebuchet MS" w:cs="Times New Roman"/>
          <w:i/>
          <w:color w:val="17365D" w:themeColor="text2" w:themeShade="BF"/>
        </w:rPr>
        <w:t xml:space="preserve"> </w:t>
      </w:r>
    </w:p>
    <w:p w:rsidR="005104B9" w:rsidRPr="00F40C2A" w:rsidRDefault="005104B9" w:rsidP="00FB7B4A">
      <w:pPr>
        <w:spacing w:after="0" w:line="240" w:lineRule="auto"/>
        <w:jc w:val="both"/>
        <w:rPr>
          <w:rFonts w:ascii="Trebuchet MS" w:hAnsi="Trebuchet MS" w:cs="Times New Roman"/>
        </w:rPr>
      </w:pPr>
    </w:p>
  </w:footnote>
  <w:footnote w:id="11">
    <w:p w:rsidR="005104B9" w:rsidRPr="00F40C2A" w:rsidRDefault="005104B9" w:rsidP="00455D07">
      <w:pPr>
        <w:pStyle w:val="Textnotdesubsol"/>
        <w:ind w:left="0" w:firstLine="0"/>
        <w:rPr>
          <w:rFonts w:ascii="Trebuchet MS" w:hAnsi="Trebuchet MS" w:cs="Times New Roman"/>
          <w:i/>
          <w:color w:val="17365D" w:themeColor="text2" w:themeShade="BF"/>
          <w:sz w:val="22"/>
          <w:szCs w:val="22"/>
        </w:rPr>
      </w:pPr>
      <w:r w:rsidRPr="00F40C2A">
        <w:rPr>
          <w:rStyle w:val="Referinnotdesubsol"/>
          <w:rFonts w:ascii="Trebuchet MS" w:hAnsi="Trebuchet MS"/>
          <w:sz w:val="22"/>
          <w:szCs w:val="22"/>
        </w:rPr>
        <w:footnoteRef/>
      </w:r>
      <w:r w:rsidRPr="00F40C2A">
        <w:rPr>
          <w:rFonts w:ascii="Trebuchet MS" w:hAnsi="Trebuchet MS"/>
          <w:sz w:val="22"/>
          <w:szCs w:val="22"/>
        </w:rPr>
        <w:t xml:space="preserve"> </w:t>
      </w:r>
      <w:r w:rsidRPr="00F40C2A">
        <w:rPr>
          <w:rFonts w:ascii="Trebuchet MS" w:hAnsi="Trebuchet MS" w:cs="Times New Roman"/>
          <w:b/>
          <w:color w:val="17365D" w:themeColor="text2" w:themeShade="BF"/>
          <w:sz w:val="22"/>
          <w:szCs w:val="22"/>
        </w:rPr>
        <w:t>„Data intrării în operațiunile FSE”</w:t>
      </w:r>
      <w:r w:rsidRPr="00F40C2A">
        <w:rPr>
          <w:rFonts w:ascii="Trebuchet MS" w:hAnsi="Trebuchet MS" w:cs="Times New Roman"/>
          <w:color w:val="17365D" w:themeColor="text2" w:themeShade="BF"/>
          <w:sz w:val="22"/>
          <w:szCs w:val="22"/>
        </w:rPr>
        <w:t xml:space="preserve"> reprezintă „data la care persoana a beneficiat prima dată de sprijinul oferit prin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  <w:sz w:val="22"/>
          <w:szCs w:val="22"/>
        </w:rPr>
        <w:t>operaţiune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  <w:sz w:val="22"/>
          <w:szCs w:val="22"/>
        </w:rPr>
        <w:t xml:space="preserve">”.  </w:t>
      </w:r>
      <w:r w:rsidRPr="00F40C2A">
        <w:rPr>
          <w:rFonts w:ascii="Trebuchet MS" w:hAnsi="Trebuchet MS" w:cs="Times New Roman"/>
          <w:b/>
          <w:color w:val="17365D" w:themeColor="text2" w:themeShade="BF"/>
          <w:sz w:val="22"/>
          <w:szCs w:val="22"/>
        </w:rPr>
        <w:t>Sursa:</w:t>
      </w:r>
      <w:r w:rsidRPr="00F40C2A">
        <w:rPr>
          <w:rFonts w:ascii="Trebuchet MS" w:hAnsi="Trebuchet MS" w:cs="Times New Roman"/>
          <w:color w:val="17365D" w:themeColor="text2" w:themeShade="BF"/>
          <w:sz w:val="22"/>
          <w:szCs w:val="22"/>
        </w:rPr>
        <w:t xml:space="preserve"> </w:t>
      </w:r>
      <w:r w:rsidRPr="00F40C2A">
        <w:rPr>
          <w:rFonts w:ascii="Trebuchet MS" w:hAnsi="Trebuchet MS" w:cs="Times New Roman"/>
          <w:i/>
          <w:color w:val="17365D" w:themeColor="text2" w:themeShade="BF"/>
          <w:sz w:val="22"/>
          <w:szCs w:val="22"/>
        </w:rPr>
        <w:t xml:space="preserve">Anexa D – Orientare practică privind colectarea </w:t>
      </w:r>
      <w:proofErr w:type="spellStart"/>
      <w:r w:rsidRPr="00F40C2A">
        <w:rPr>
          <w:rFonts w:ascii="Trebuchet MS" w:hAnsi="Trebuchet MS" w:cs="Times New Roman"/>
          <w:i/>
          <w:color w:val="17365D" w:themeColor="text2" w:themeShade="BF"/>
          <w:sz w:val="22"/>
          <w:szCs w:val="22"/>
        </w:rPr>
        <w:t>şi</w:t>
      </w:r>
      <w:proofErr w:type="spellEnd"/>
      <w:r w:rsidRPr="00F40C2A">
        <w:rPr>
          <w:rFonts w:ascii="Trebuchet MS" w:hAnsi="Trebuchet MS" w:cs="Times New Roman"/>
          <w:i/>
          <w:color w:val="17365D" w:themeColor="text2" w:themeShade="BF"/>
          <w:sz w:val="22"/>
          <w:szCs w:val="22"/>
        </w:rPr>
        <w:t xml:space="preserve"> validarea datelor din orientările Comisiei Europene</w:t>
      </w:r>
    </w:p>
    <w:p w:rsidR="005104B9" w:rsidRPr="00F40C2A" w:rsidRDefault="005104B9">
      <w:pPr>
        <w:pStyle w:val="Textnotdesubsol"/>
        <w:rPr>
          <w:rFonts w:ascii="Trebuchet MS" w:hAnsi="Trebuchet MS"/>
          <w:sz w:val="22"/>
          <w:szCs w:val="22"/>
          <w:lang w:val="en-US"/>
        </w:rPr>
      </w:pPr>
    </w:p>
  </w:footnote>
  <w:footnote w:id="12">
    <w:p w:rsidR="005104B9" w:rsidRPr="00F40C2A" w:rsidRDefault="005104B9" w:rsidP="00455D07">
      <w:pPr>
        <w:pStyle w:val="Textnotdesubsol"/>
        <w:ind w:left="0" w:firstLine="0"/>
        <w:jc w:val="both"/>
        <w:rPr>
          <w:rFonts w:ascii="Trebuchet MS" w:hAnsi="Trebuchet MS" w:cs="Times New Roman"/>
          <w:i/>
          <w:color w:val="17365D" w:themeColor="text2" w:themeShade="BF"/>
          <w:sz w:val="22"/>
          <w:szCs w:val="22"/>
        </w:rPr>
      </w:pPr>
      <w:r w:rsidRPr="00F40C2A">
        <w:rPr>
          <w:rStyle w:val="Referinnotdesubsol"/>
          <w:rFonts w:ascii="Trebuchet MS" w:hAnsi="Trebuchet MS"/>
          <w:sz w:val="22"/>
          <w:szCs w:val="22"/>
        </w:rPr>
        <w:footnoteRef/>
      </w:r>
      <w:r w:rsidRPr="00F40C2A">
        <w:rPr>
          <w:rFonts w:ascii="Trebuchet MS" w:hAnsi="Trebuchet MS"/>
          <w:sz w:val="22"/>
          <w:szCs w:val="22"/>
        </w:rPr>
        <w:t xml:space="preserve"> </w:t>
      </w:r>
      <w:r w:rsidRPr="00F40C2A">
        <w:rPr>
          <w:rFonts w:ascii="Trebuchet MS" w:hAnsi="Trebuchet MS" w:cs="Times New Roman"/>
          <w:b/>
          <w:color w:val="17365D" w:themeColor="text2" w:themeShade="BF"/>
          <w:sz w:val="22"/>
          <w:szCs w:val="22"/>
        </w:rPr>
        <w:t>”Operațiune”</w:t>
      </w:r>
      <w:r w:rsidRPr="00F40C2A">
        <w:rPr>
          <w:rFonts w:ascii="Trebuchet MS" w:hAnsi="Trebuchet MS" w:cs="Times New Roman"/>
          <w:color w:val="17365D" w:themeColor="text2" w:themeShade="BF"/>
          <w:sz w:val="22"/>
          <w:szCs w:val="22"/>
        </w:rPr>
        <w:t xml:space="preserve"> înseamnă un proiect, un contract, o acțiune sau un grup de proiecte selectate de autoritățile de management ale programelor în cauză sau sub responsabilitatea acestora, care contribuie la realizarea obiectivelor unei priorități sau unor priorități aferente; în contextul instrumentelor financiare, o operațiune este constituită de contribuțiile financiare dintr-un program la instrumentele financiare și la sprijinul financiar ulterior oferit de respectivele instrumente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  <w:sz w:val="22"/>
          <w:szCs w:val="22"/>
        </w:rPr>
        <w:t>financiare.</w:t>
      </w:r>
      <w:r w:rsidRPr="00F40C2A">
        <w:rPr>
          <w:rFonts w:ascii="Trebuchet MS" w:hAnsi="Trebuchet MS" w:cs="Times New Roman"/>
          <w:b/>
          <w:color w:val="17365D" w:themeColor="text2" w:themeShade="BF"/>
          <w:sz w:val="22"/>
          <w:szCs w:val="22"/>
        </w:rPr>
        <w:t>Sursa</w:t>
      </w:r>
      <w:proofErr w:type="spellEnd"/>
      <w:r w:rsidRPr="00F40C2A">
        <w:rPr>
          <w:rFonts w:ascii="Trebuchet MS" w:hAnsi="Trebuchet MS" w:cs="Times New Roman"/>
          <w:b/>
          <w:color w:val="17365D" w:themeColor="text2" w:themeShade="BF"/>
          <w:sz w:val="22"/>
          <w:szCs w:val="22"/>
        </w:rPr>
        <w:t xml:space="preserve">: </w:t>
      </w:r>
      <w:r w:rsidRPr="00F40C2A">
        <w:rPr>
          <w:rFonts w:ascii="Trebuchet MS" w:hAnsi="Trebuchet MS" w:cs="Times New Roman"/>
          <w:i/>
          <w:color w:val="17365D" w:themeColor="text2" w:themeShade="BF"/>
          <w:sz w:val="22"/>
          <w:szCs w:val="22"/>
        </w:rPr>
        <w:t>Regulament (UE) Nr. 1303/2013 al Parlamentului European și al Consiliului din 17 decembrie 2013 de stabilire a unor dispoziții comune</w:t>
      </w:r>
    </w:p>
    <w:p w:rsidR="005104B9" w:rsidRPr="00F40C2A" w:rsidRDefault="005104B9">
      <w:pPr>
        <w:pStyle w:val="Textnotdesubsol"/>
        <w:rPr>
          <w:rFonts w:ascii="Trebuchet MS" w:hAnsi="Trebuchet MS"/>
          <w:sz w:val="22"/>
          <w:szCs w:val="22"/>
          <w:lang w:val="en-US"/>
        </w:rPr>
      </w:pPr>
    </w:p>
  </w:footnote>
  <w:footnote w:id="13">
    <w:p w:rsidR="000504AC" w:rsidRPr="00F40C2A" w:rsidRDefault="000504AC" w:rsidP="003B664B">
      <w:pPr>
        <w:spacing w:after="0" w:line="240" w:lineRule="auto"/>
        <w:jc w:val="both"/>
        <w:rPr>
          <w:rFonts w:ascii="Trebuchet MS" w:hAnsi="Trebuchet MS" w:cs="Times New Roman"/>
          <w:color w:val="17365D" w:themeColor="text2" w:themeShade="BF"/>
        </w:rPr>
      </w:pPr>
      <w:r w:rsidRPr="00F40C2A">
        <w:rPr>
          <w:rStyle w:val="Referinnotdesubsol"/>
          <w:rFonts w:ascii="Trebuchet MS" w:hAnsi="Trebuchet MS" w:cs="Times New Roman"/>
        </w:rPr>
        <w:footnoteRef/>
      </w:r>
      <w:r w:rsidRPr="00F40C2A">
        <w:rPr>
          <w:rFonts w:ascii="Trebuchet MS" w:hAnsi="Trebuchet MS" w:cs="Times New Roman"/>
        </w:rPr>
        <w:t xml:space="preserve"> </w:t>
      </w:r>
      <w:r w:rsidRPr="00F40C2A">
        <w:rPr>
          <w:rFonts w:ascii="Trebuchet MS" w:hAnsi="Trebuchet MS" w:cs="Times New Roman"/>
          <w:b/>
          <w:color w:val="17365D" w:themeColor="text2" w:themeShade="BF"/>
        </w:rPr>
        <w:t>”</w:t>
      </w:r>
      <w:proofErr w:type="spellStart"/>
      <w:r w:rsidRPr="00F40C2A">
        <w:rPr>
          <w:rFonts w:ascii="Trebuchet MS" w:hAnsi="Trebuchet MS" w:cs="Times New Roman"/>
          <w:b/>
          <w:color w:val="17365D" w:themeColor="text2" w:themeShade="BF"/>
        </w:rPr>
        <w:t>Competenţele</w:t>
      </w:r>
      <w:proofErr w:type="spellEnd"/>
      <w:r w:rsidRPr="00F40C2A">
        <w:rPr>
          <w:rFonts w:ascii="Trebuchet MS" w:hAnsi="Trebuchet MS" w:cs="Times New Roman"/>
          <w:b/>
          <w:color w:val="17365D" w:themeColor="text2" w:themeShade="BF"/>
        </w:rPr>
        <w:t xml:space="preserve"> profesionale”</w:t>
      </w:r>
      <w:r w:rsidRPr="00F40C2A">
        <w:rPr>
          <w:rFonts w:ascii="Trebuchet MS" w:hAnsi="Trebuchet MS" w:cs="Times New Roman"/>
          <w:color w:val="17365D" w:themeColor="text2" w:themeShade="BF"/>
        </w:rPr>
        <w:t xml:space="preserve"> reprezintă ansamblul unitar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şi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dinamic al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cunoştinţelor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şi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abilităţilor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. Sistemul de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competenţe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cuprinde cinci categorii fundamentale: a)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competenţe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profesionale: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competenţe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cognitive,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competenţe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funcţional-acţionale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; </w:t>
      </w:r>
    </w:p>
    <w:p w:rsidR="000504AC" w:rsidRPr="00F40C2A" w:rsidRDefault="000504AC" w:rsidP="003B664B">
      <w:pPr>
        <w:spacing w:after="0" w:line="240" w:lineRule="auto"/>
        <w:jc w:val="both"/>
        <w:rPr>
          <w:rFonts w:ascii="Trebuchet MS" w:hAnsi="Trebuchet MS" w:cs="Times New Roman"/>
          <w:color w:val="17365D" w:themeColor="text2" w:themeShade="BF"/>
        </w:rPr>
      </w:pPr>
      <w:r w:rsidRPr="00F40C2A">
        <w:rPr>
          <w:rFonts w:ascii="Trebuchet MS" w:hAnsi="Trebuchet MS" w:cs="Times New Roman"/>
          <w:color w:val="17365D" w:themeColor="text2" w:themeShade="BF"/>
        </w:rPr>
        <w:t xml:space="preserve">b)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competenţe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complementare: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competenţe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digitale,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competenţe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lingvistice,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competenţe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de consiliere; </w:t>
      </w:r>
    </w:p>
    <w:p w:rsidR="000504AC" w:rsidRPr="00F40C2A" w:rsidRDefault="000504AC" w:rsidP="003B664B">
      <w:pPr>
        <w:spacing w:after="0" w:line="240" w:lineRule="auto"/>
        <w:jc w:val="both"/>
        <w:rPr>
          <w:rFonts w:ascii="Trebuchet MS" w:hAnsi="Trebuchet MS" w:cs="Times New Roman"/>
          <w:color w:val="17365D" w:themeColor="text2" w:themeShade="BF"/>
        </w:rPr>
      </w:pPr>
      <w:r w:rsidRPr="00F40C2A">
        <w:rPr>
          <w:rFonts w:ascii="Trebuchet MS" w:hAnsi="Trebuchet MS" w:cs="Times New Roman"/>
          <w:color w:val="17365D" w:themeColor="text2" w:themeShade="BF"/>
        </w:rPr>
        <w:t xml:space="preserve">c)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competenţe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transversale: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competenţe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de rol,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competenţe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de dezvoltare personală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şi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profesională; </w:t>
      </w:r>
    </w:p>
    <w:p w:rsidR="000504AC" w:rsidRPr="00F40C2A" w:rsidRDefault="000504AC" w:rsidP="003B664B">
      <w:pPr>
        <w:spacing w:after="0" w:line="240" w:lineRule="auto"/>
        <w:jc w:val="both"/>
        <w:rPr>
          <w:rFonts w:ascii="Trebuchet MS" w:hAnsi="Trebuchet MS" w:cs="Times New Roman"/>
          <w:color w:val="17365D" w:themeColor="text2" w:themeShade="BF"/>
        </w:rPr>
      </w:pPr>
      <w:r w:rsidRPr="00F40C2A">
        <w:rPr>
          <w:rFonts w:ascii="Trebuchet MS" w:hAnsi="Trebuchet MS" w:cs="Times New Roman"/>
          <w:color w:val="17365D" w:themeColor="text2" w:themeShade="BF"/>
        </w:rPr>
        <w:t xml:space="preserve">d)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competenţe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de conducere, de îndrumare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şi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de control; </w:t>
      </w:r>
    </w:p>
    <w:p w:rsidR="000504AC" w:rsidRPr="00F40C2A" w:rsidRDefault="000504AC" w:rsidP="003B664B">
      <w:pPr>
        <w:spacing w:after="0" w:line="240" w:lineRule="auto"/>
        <w:jc w:val="both"/>
        <w:rPr>
          <w:rFonts w:ascii="Trebuchet MS" w:hAnsi="Trebuchet MS" w:cs="Times New Roman"/>
          <w:color w:val="17365D" w:themeColor="text2" w:themeShade="BF"/>
        </w:rPr>
      </w:pPr>
      <w:r w:rsidRPr="00F40C2A">
        <w:rPr>
          <w:rFonts w:ascii="Trebuchet MS" w:hAnsi="Trebuchet MS" w:cs="Times New Roman"/>
          <w:color w:val="17365D" w:themeColor="text2" w:themeShade="BF"/>
        </w:rPr>
        <w:t xml:space="preserve">e)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competenţe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dobândite prin programe de conversie profesională.</w:t>
      </w:r>
    </w:p>
    <w:p w:rsidR="000504AC" w:rsidRPr="00F40C2A" w:rsidRDefault="000504AC" w:rsidP="003B664B">
      <w:pPr>
        <w:spacing w:after="0" w:line="240" w:lineRule="auto"/>
        <w:jc w:val="both"/>
        <w:rPr>
          <w:rFonts w:ascii="Trebuchet MS" w:hAnsi="Trebuchet MS" w:cs="Times New Roman"/>
        </w:rPr>
      </w:pPr>
      <w:r w:rsidRPr="00F40C2A">
        <w:rPr>
          <w:rFonts w:ascii="Trebuchet MS" w:hAnsi="Trebuchet MS" w:cs="Times New Roman"/>
          <w:b/>
          <w:color w:val="17365D" w:themeColor="text2" w:themeShade="BF"/>
        </w:rPr>
        <w:t>Sursa:</w:t>
      </w:r>
      <w:r w:rsidRPr="00F40C2A">
        <w:rPr>
          <w:rFonts w:ascii="Trebuchet MS" w:hAnsi="Trebuchet MS" w:cs="Times New Roman"/>
          <w:color w:val="17365D" w:themeColor="text2" w:themeShade="BF"/>
        </w:rPr>
        <w:t xml:space="preserve"> </w:t>
      </w:r>
      <w:r w:rsidRPr="00F40C2A">
        <w:rPr>
          <w:rFonts w:ascii="Trebuchet MS" w:hAnsi="Trebuchet MS" w:cs="Times New Roman"/>
          <w:i/>
          <w:color w:val="17365D" w:themeColor="text2" w:themeShade="BF"/>
        </w:rPr>
        <w:t xml:space="preserve">Metodologia privind formarea continuă a personalului din </w:t>
      </w:r>
      <w:proofErr w:type="spellStart"/>
      <w:r w:rsidRPr="00F40C2A">
        <w:rPr>
          <w:rFonts w:ascii="Trebuchet MS" w:hAnsi="Trebuchet MS" w:cs="Times New Roman"/>
          <w:i/>
          <w:color w:val="17365D" w:themeColor="text2" w:themeShade="BF"/>
        </w:rPr>
        <w:t>învăţământul</w:t>
      </w:r>
      <w:proofErr w:type="spellEnd"/>
      <w:r w:rsidRPr="00F40C2A">
        <w:rPr>
          <w:rFonts w:ascii="Trebuchet MS" w:hAnsi="Trebuchet MS" w:cs="Times New Roman"/>
          <w:i/>
          <w:color w:val="17365D" w:themeColor="text2" w:themeShade="BF"/>
        </w:rPr>
        <w:t xml:space="preserve"> preuniversitar din 07.10.2011, cu modificările și completările ulterioare</w:t>
      </w:r>
    </w:p>
  </w:footnote>
  <w:footnote w:id="14">
    <w:p w:rsidR="000504AC" w:rsidRPr="00F40C2A" w:rsidRDefault="000504AC" w:rsidP="00FB7B4A">
      <w:pPr>
        <w:spacing w:before="240" w:line="240" w:lineRule="auto"/>
        <w:jc w:val="both"/>
        <w:rPr>
          <w:rFonts w:ascii="Trebuchet MS" w:hAnsi="Trebuchet MS" w:cs="Times New Roman"/>
        </w:rPr>
      </w:pPr>
      <w:r w:rsidRPr="00F40C2A">
        <w:rPr>
          <w:rStyle w:val="Referinnotdesubsol"/>
          <w:rFonts w:ascii="Trebuchet MS" w:hAnsi="Trebuchet MS" w:cs="Times New Roman"/>
        </w:rPr>
        <w:footnoteRef/>
      </w:r>
      <w:r w:rsidRPr="00F40C2A">
        <w:rPr>
          <w:rFonts w:ascii="Trebuchet MS" w:hAnsi="Trebuchet MS" w:cs="Times New Roman"/>
        </w:rPr>
        <w:t xml:space="preserve"> </w:t>
      </w:r>
      <w:r w:rsidRPr="00F40C2A">
        <w:rPr>
          <w:rFonts w:ascii="Trebuchet MS" w:hAnsi="Trebuchet MS" w:cs="Times New Roman"/>
          <w:b/>
          <w:color w:val="17365D" w:themeColor="text2" w:themeShade="BF"/>
        </w:rPr>
        <w:t>„Certificarea”</w:t>
      </w:r>
      <w:r w:rsidRPr="00F40C2A">
        <w:rPr>
          <w:rFonts w:ascii="Trebuchet MS" w:hAnsi="Trebuchet MS" w:cs="Times New Roman"/>
          <w:color w:val="17365D" w:themeColor="text2" w:themeShade="BF"/>
        </w:rPr>
        <w:t xml:space="preserve"> reprezintă procesul de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recunoaştere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şi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înregistrare oficială a realizării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şi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a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competenţei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persoanelor care au studiat prin furnizarea unei dovezi documentare. În acest caz acordarea certificatului de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competenţă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se bazează pe evaluarea a ceea ce candidatul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ştie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să facă în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condiţii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reale de muncă. </w:t>
      </w:r>
      <w:r w:rsidRPr="00F40C2A">
        <w:rPr>
          <w:rFonts w:ascii="Trebuchet MS" w:hAnsi="Trebuchet MS" w:cs="Times New Roman"/>
          <w:b/>
          <w:color w:val="17365D" w:themeColor="text2" w:themeShade="BF"/>
        </w:rPr>
        <w:t>Sursa:</w:t>
      </w:r>
      <w:r w:rsidRPr="00F40C2A">
        <w:rPr>
          <w:rFonts w:ascii="Trebuchet MS" w:hAnsi="Trebuchet MS" w:cs="Times New Roman"/>
          <w:color w:val="17365D" w:themeColor="text2" w:themeShade="BF"/>
        </w:rPr>
        <w:t xml:space="preserve"> </w:t>
      </w:r>
      <w:r w:rsidRPr="00F40C2A">
        <w:rPr>
          <w:rFonts w:ascii="Trebuchet MS" w:hAnsi="Trebuchet MS" w:cs="Times New Roman"/>
          <w:i/>
          <w:color w:val="17365D" w:themeColor="text2" w:themeShade="BF"/>
        </w:rPr>
        <w:t xml:space="preserve">Glosar de termeni tehnici folosiți în învățământul tehnic și profesional din România - </w:t>
      </w:r>
      <w:hyperlink r:id="rId3" w:history="1">
        <w:r w:rsidRPr="00F40C2A">
          <w:rPr>
            <w:rStyle w:val="Hyperlink"/>
            <w:rFonts w:ascii="Trebuchet MS" w:hAnsi="Trebuchet MS" w:cs="Times New Roman"/>
            <w:i/>
          </w:rPr>
          <w:t>http://www.tvet.ro/Anexe/x/Glossary%20Eng-Rom.pdf</w:t>
        </w:r>
      </w:hyperlink>
      <w:r w:rsidRPr="00F40C2A">
        <w:rPr>
          <w:rFonts w:ascii="Trebuchet MS" w:hAnsi="Trebuchet MS" w:cs="Times New Roman"/>
          <w:i/>
          <w:color w:val="17365D" w:themeColor="text2" w:themeShade="BF"/>
        </w:rPr>
        <w:t xml:space="preserve"> si Metodologia privind formarea continuă a personalului din </w:t>
      </w:r>
      <w:proofErr w:type="spellStart"/>
      <w:r w:rsidRPr="00F40C2A">
        <w:rPr>
          <w:rFonts w:ascii="Trebuchet MS" w:hAnsi="Trebuchet MS" w:cs="Times New Roman"/>
          <w:i/>
          <w:color w:val="17365D" w:themeColor="text2" w:themeShade="BF"/>
        </w:rPr>
        <w:t>învăţământul</w:t>
      </w:r>
      <w:proofErr w:type="spellEnd"/>
      <w:r w:rsidRPr="00F40C2A">
        <w:rPr>
          <w:rFonts w:ascii="Trebuchet MS" w:hAnsi="Trebuchet MS" w:cs="Times New Roman"/>
          <w:i/>
          <w:color w:val="17365D" w:themeColor="text2" w:themeShade="BF"/>
        </w:rPr>
        <w:t xml:space="preserve"> preuniversitar din 07.10.2011, cu modificările și completările ulterioare</w:t>
      </w:r>
    </w:p>
  </w:footnote>
  <w:footnote w:id="15">
    <w:p w:rsidR="00160079" w:rsidRPr="00F40C2A" w:rsidRDefault="00160079" w:rsidP="00160079">
      <w:pPr>
        <w:tabs>
          <w:tab w:val="left" w:pos="507"/>
        </w:tabs>
        <w:spacing w:after="0" w:line="240" w:lineRule="auto"/>
        <w:jc w:val="both"/>
        <w:rPr>
          <w:rFonts w:ascii="Trebuchet MS" w:hAnsi="Trebuchet MS" w:cs="Times New Roman"/>
        </w:rPr>
      </w:pPr>
      <w:r w:rsidRPr="00F40C2A">
        <w:rPr>
          <w:rStyle w:val="Referinnotdesubsol"/>
          <w:rFonts w:ascii="Trebuchet MS" w:hAnsi="Trebuchet MS" w:cs="Times New Roman"/>
        </w:rPr>
        <w:footnoteRef/>
      </w:r>
      <w:r w:rsidRPr="00F40C2A">
        <w:rPr>
          <w:rFonts w:ascii="Trebuchet MS" w:hAnsi="Trebuchet MS" w:cs="Times New Roman"/>
        </w:rPr>
        <w:t xml:space="preserve"> </w:t>
      </w:r>
      <w:r w:rsidRPr="00F40C2A">
        <w:rPr>
          <w:rFonts w:ascii="Trebuchet MS" w:hAnsi="Trebuchet MS" w:cs="Times New Roman"/>
          <w:b/>
          <w:color w:val="17365D" w:themeColor="text2" w:themeShade="BF"/>
        </w:rPr>
        <w:t xml:space="preserve">„Program </w:t>
      </w:r>
      <w:proofErr w:type="spellStart"/>
      <w:r w:rsidRPr="00F40C2A">
        <w:rPr>
          <w:rFonts w:ascii="Trebuchet MS" w:hAnsi="Trebuchet MS" w:cs="Times New Roman"/>
          <w:b/>
          <w:color w:val="17365D" w:themeColor="text2" w:themeShade="BF"/>
        </w:rPr>
        <w:t>educaţional</w:t>
      </w:r>
      <w:proofErr w:type="spellEnd"/>
      <w:r w:rsidRPr="00F40C2A">
        <w:rPr>
          <w:rFonts w:ascii="Trebuchet MS" w:hAnsi="Trebuchet MS" w:cs="Times New Roman"/>
          <w:b/>
          <w:color w:val="17365D" w:themeColor="text2" w:themeShade="BF"/>
        </w:rPr>
        <w:t>“</w:t>
      </w:r>
      <w:r w:rsidRPr="00F40C2A">
        <w:rPr>
          <w:rFonts w:ascii="Trebuchet MS" w:hAnsi="Trebuchet MS" w:cs="Times New Roman"/>
          <w:color w:val="17365D" w:themeColor="text2" w:themeShade="BF"/>
        </w:rPr>
        <w:t xml:space="preserve"> este un program scris de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instituţia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sau ministerul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educaţiei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care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stabileşte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programul de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învăţare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pentru fiecare materie în toate etapele de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educaţie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formală. Mai exact,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stabileşte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pentru fiecare arie de dezvoltare, disciplină, domeniul de studiu / modulul de pregătire din planul de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învăţământ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,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finalităţile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urmărite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şi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evidenţiază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conţinuturile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fundamentale de ordin teoretic, experimental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şi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aplicativ, oferind orientări metodologice generale pentru realizarea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şi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evaluarea acestora. </w:t>
      </w:r>
      <w:r w:rsidRPr="00F40C2A">
        <w:rPr>
          <w:rFonts w:ascii="Trebuchet MS" w:hAnsi="Trebuchet MS" w:cs="Times New Roman"/>
          <w:b/>
          <w:color w:val="17365D" w:themeColor="text2" w:themeShade="BF"/>
        </w:rPr>
        <w:t>Sursa:</w:t>
      </w:r>
      <w:r w:rsidRPr="00F40C2A">
        <w:rPr>
          <w:rFonts w:ascii="Trebuchet MS" w:hAnsi="Trebuchet MS" w:cs="Times New Roman"/>
          <w:color w:val="17365D" w:themeColor="text2" w:themeShade="BF"/>
        </w:rPr>
        <w:t xml:space="preserve"> </w:t>
      </w:r>
      <w:r w:rsidRPr="00F40C2A">
        <w:rPr>
          <w:rFonts w:ascii="Trebuchet MS" w:hAnsi="Trebuchet MS" w:cs="Times New Roman"/>
          <w:i/>
          <w:color w:val="17365D" w:themeColor="text2" w:themeShade="BF"/>
        </w:rPr>
        <w:t>Legea educației naționale 1/2011, cu modificările și completările ulterioare</w:t>
      </w:r>
    </w:p>
  </w:footnote>
  <w:footnote w:id="16">
    <w:p w:rsidR="00160079" w:rsidRPr="00F40C2A" w:rsidRDefault="00160079" w:rsidP="00F4151F">
      <w:pPr>
        <w:tabs>
          <w:tab w:val="left" w:pos="507"/>
        </w:tabs>
        <w:spacing w:before="240" w:after="0" w:line="240" w:lineRule="auto"/>
        <w:jc w:val="both"/>
        <w:rPr>
          <w:rFonts w:ascii="Trebuchet MS" w:hAnsi="Trebuchet MS" w:cs="Times New Roman"/>
        </w:rPr>
      </w:pPr>
      <w:r w:rsidRPr="00F40C2A">
        <w:rPr>
          <w:rStyle w:val="Referinnotdesubsol"/>
          <w:rFonts w:ascii="Trebuchet MS" w:hAnsi="Trebuchet MS" w:cs="Times New Roman"/>
        </w:rPr>
        <w:footnoteRef/>
      </w:r>
      <w:r w:rsidRPr="00F40C2A">
        <w:rPr>
          <w:rFonts w:ascii="Trebuchet MS" w:hAnsi="Trebuchet MS" w:cs="Times New Roman"/>
        </w:rPr>
        <w:t xml:space="preserve"> </w:t>
      </w:r>
      <w:r w:rsidRPr="00F40C2A">
        <w:rPr>
          <w:rFonts w:ascii="Trebuchet MS" w:hAnsi="Trebuchet MS" w:cs="Times New Roman"/>
          <w:b/>
          <w:color w:val="17365D" w:themeColor="text2" w:themeShade="BF"/>
        </w:rPr>
        <w:t xml:space="preserve"> </w:t>
      </w:r>
      <w:r w:rsidRPr="00F40C2A">
        <w:rPr>
          <w:rFonts w:ascii="Trebuchet MS" w:hAnsi="Trebuchet MS" w:cs="Times New Roman"/>
          <w:b/>
          <w:color w:val="17365D" w:themeColor="text2" w:themeShade="BF"/>
        </w:rPr>
        <w:t>„</w:t>
      </w:r>
      <w:proofErr w:type="spellStart"/>
      <w:r w:rsidRPr="00F40C2A">
        <w:rPr>
          <w:rFonts w:ascii="Trebuchet MS" w:hAnsi="Trebuchet MS" w:cs="Times New Roman"/>
          <w:b/>
          <w:color w:val="17365D" w:themeColor="text2" w:themeShade="BF"/>
        </w:rPr>
        <w:t>Învăţământul</w:t>
      </w:r>
      <w:proofErr w:type="spellEnd"/>
      <w:r w:rsidRPr="00F40C2A">
        <w:rPr>
          <w:rFonts w:ascii="Trebuchet MS" w:hAnsi="Trebuchet MS" w:cs="Times New Roman"/>
          <w:b/>
          <w:color w:val="17365D" w:themeColor="text2" w:themeShade="BF"/>
        </w:rPr>
        <w:t xml:space="preserve"> secundar inferior sau gimnazial”</w:t>
      </w:r>
      <w:r w:rsidRPr="00F40C2A">
        <w:rPr>
          <w:rFonts w:ascii="Trebuchet MS" w:hAnsi="Trebuchet MS" w:cs="Times New Roman"/>
          <w:color w:val="17365D" w:themeColor="text2" w:themeShade="BF"/>
        </w:rPr>
        <w:t xml:space="preserve"> (ISCED 2): participarea la acest nivel de învățământ durează minim 4 ani (cuprinde clasele V-VIII); acesta asigură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educaţia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generală a elevilor cu vârsta între 11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şi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15 ani.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Învăţământul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gimnazial se organizează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şi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funcţionează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</w:rPr>
        <w:t xml:space="preserve">, de regulă, cu program de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</w:rPr>
        <w:t>dimineaţă.</w:t>
      </w:r>
      <w:r w:rsidRPr="00F40C2A">
        <w:rPr>
          <w:rFonts w:ascii="Trebuchet MS" w:hAnsi="Trebuchet MS" w:cs="Times New Roman"/>
          <w:b/>
          <w:color w:val="17365D" w:themeColor="text2" w:themeShade="BF"/>
        </w:rPr>
        <w:t>Sursa</w:t>
      </w:r>
      <w:proofErr w:type="spellEnd"/>
      <w:r w:rsidRPr="00F40C2A">
        <w:rPr>
          <w:rFonts w:ascii="Trebuchet MS" w:hAnsi="Trebuchet MS" w:cs="Times New Roman"/>
          <w:b/>
          <w:color w:val="17365D" w:themeColor="text2" w:themeShade="BF"/>
        </w:rPr>
        <w:t>:</w:t>
      </w:r>
      <w:r w:rsidRPr="00F40C2A">
        <w:rPr>
          <w:rFonts w:ascii="Trebuchet MS" w:hAnsi="Trebuchet MS" w:cs="Times New Roman"/>
          <w:color w:val="17365D" w:themeColor="text2" w:themeShade="BF"/>
        </w:rPr>
        <w:t xml:space="preserve"> </w:t>
      </w:r>
      <w:r w:rsidRPr="00F40C2A">
        <w:rPr>
          <w:rFonts w:ascii="Trebuchet MS" w:hAnsi="Trebuchet MS" w:cs="Times New Roman"/>
          <w:i/>
          <w:color w:val="17365D" w:themeColor="text2" w:themeShade="BF"/>
        </w:rPr>
        <w:t>Institutul Național de Statistică și Legea educației naționale 1/2011, cu modificările și completările ulterioare</w:t>
      </w:r>
    </w:p>
  </w:footnote>
  <w:footnote w:id="17">
    <w:p w:rsidR="00F4151F" w:rsidRPr="00F40C2A" w:rsidRDefault="00F4151F" w:rsidP="00F4151F">
      <w:pPr>
        <w:pStyle w:val="Textnotdesubsol"/>
        <w:jc w:val="both"/>
        <w:rPr>
          <w:rFonts w:ascii="Trebuchet MS" w:hAnsi="Trebuchet MS"/>
          <w:sz w:val="22"/>
          <w:szCs w:val="22"/>
          <w:lang w:val="en-US"/>
        </w:rPr>
      </w:pPr>
      <w:r w:rsidRPr="00F40C2A">
        <w:rPr>
          <w:rStyle w:val="Referinnotdesubsol"/>
          <w:rFonts w:ascii="Trebuchet MS" w:hAnsi="Trebuchet MS"/>
          <w:sz w:val="22"/>
          <w:szCs w:val="22"/>
        </w:rPr>
        <w:footnoteRef/>
      </w:r>
      <w:r w:rsidRPr="00F40C2A">
        <w:rPr>
          <w:rFonts w:ascii="Trebuchet MS" w:hAnsi="Trebuchet MS"/>
          <w:sz w:val="22"/>
          <w:szCs w:val="22"/>
        </w:rPr>
        <w:t xml:space="preserve"> </w:t>
      </w:r>
      <w:r w:rsidRPr="00F40C2A">
        <w:rPr>
          <w:rFonts w:ascii="Trebuchet MS" w:hAnsi="Trebuchet MS" w:cs="Times New Roman"/>
          <w:b/>
          <w:color w:val="17365D" w:themeColor="text2" w:themeShade="BF"/>
          <w:sz w:val="22"/>
          <w:szCs w:val="22"/>
        </w:rPr>
        <w:t>Din zona rurală -</w:t>
      </w:r>
      <w:r w:rsidRPr="00F40C2A">
        <w:rPr>
          <w:rFonts w:ascii="Trebuchet MS" w:hAnsi="Trebuchet MS" w:cs="Times New Roman"/>
          <w:color w:val="17365D" w:themeColor="text2" w:themeShade="BF"/>
          <w:sz w:val="22"/>
          <w:szCs w:val="22"/>
        </w:rPr>
        <w:t xml:space="preserve"> Persoane care locuiesc în zonele rurale (sat / comună) conform Legii 351/2001 privind aprobarea Planului de amenajare a teritoriului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  <w:sz w:val="22"/>
          <w:szCs w:val="22"/>
        </w:rPr>
        <w:t>naţional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  <w:sz w:val="22"/>
          <w:szCs w:val="22"/>
        </w:rPr>
        <w:t xml:space="preserve"> -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  <w:sz w:val="22"/>
          <w:szCs w:val="22"/>
        </w:rPr>
        <w:t>Secţiunea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  <w:sz w:val="22"/>
          <w:szCs w:val="22"/>
        </w:rPr>
        <w:t xml:space="preserve"> IV,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  <w:sz w:val="22"/>
          <w:szCs w:val="22"/>
        </w:rPr>
        <w:t>Reţeaua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  <w:sz w:val="22"/>
          <w:szCs w:val="22"/>
        </w:rPr>
        <w:t xml:space="preserve"> de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  <w:sz w:val="22"/>
          <w:szCs w:val="22"/>
        </w:rPr>
        <w:t>localităţi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  <w:sz w:val="22"/>
          <w:szCs w:val="22"/>
        </w:rPr>
        <w:t>, Anexa I</w:t>
      </w:r>
    </w:p>
  </w:footnote>
  <w:footnote w:id="18">
    <w:p w:rsidR="00F4151F" w:rsidRPr="00F40C2A" w:rsidRDefault="00F4151F">
      <w:pPr>
        <w:pStyle w:val="Textnotdesubsol"/>
        <w:rPr>
          <w:rFonts w:ascii="Trebuchet MS" w:hAnsi="Trebuchet MS"/>
          <w:sz w:val="22"/>
          <w:szCs w:val="22"/>
          <w:lang w:val="en-US"/>
        </w:rPr>
      </w:pPr>
      <w:r w:rsidRPr="00F40C2A">
        <w:rPr>
          <w:rStyle w:val="Referinnotdesubsol"/>
          <w:rFonts w:ascii="Trebuchet MS" w:hAnsi="Trebuchet MS"/>
          <w:sz w:val="22"/>
          <w:szCs w:val="22"/>
        </w:rPr>
        <w:footnoteRef/>
      </w:r>
      <w:r w:rsidRPr="00F40C2A">
        <w:rPr>
          <w:rFonts w:ascii="Trebuchet MS" w:hAnsi="Trebuchet MS"/>
          <w:sz w:val="22"/>
          <w:szCs w:val="22"/>
        </w:rPr>
        <w:t xml:space="preserve"> </w:t>
      </w:r>
      <w:r w:rsidRPr="00F40C2A">
        <w:rPr>
          <w:rFonts w:ascii="Trebuchet MS" w:hAnsi="Trebuchet MS" w:cs="Times New Roman"/>
          <w:b/>
          <w:color w:val="17365D" w:themeColor="text2" w:themeShade="BF"/>
          <w:sz w:val="22"/>
          <w:szCs w:val="22"/>
        </w:rPr>
        <w:t xml:space="preserve">Roma - </w:t>
      </w:r>
      <w:r w:rsidRPr="00F40C2A">
        <w:rPr>
          <w:rFonts w:ascii="Trebuchet MS" w:hAnsi="Trebuchet MS" w:cs="Times New Roman"/>
          <w:color w:val="17365D" w:themeColor="text2" w:themeShade="BF"/>
          <w:sz w:val="22"/>
          <w:szCs w:val="22"/>
        </w:rPr>
        <w:t xml:space="preserve">Persoane care sunt declarate de părinte, tutore sau reprezentant legal ca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  <w:sz w:val="22"/>
          <w:szCs w:val="22"/>
        </w:rPr>
        <w:t>aparţinând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  <w:sz w:val="22"/>
          <w:szCs w:val="22"/>
        </w:rPr>
        <w:t xml:space="preserve">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  <w:sz w:val="22"/>
          <w:szCs w:val="22"/>
        </w:rPr>
        <w:t>minorităţilor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  <w:sz w:val="22"/>
          <w:szCs w:val="22"/>
        </w:rPr>
        <w:t xml:space="preserve"> de etnie romă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  <w:sz w:val="22"/>
          <w:szCs w:val="22"/>
        </w:rPr>
        <w:t>şi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  <w:sz w:val="22"/>
          <w:szCs w:val="22"/>
        </w:rPr>
        <w:t xml:space="preserve"> care îndeplinesc cumulativ criteriile stabilite în cadrul </w:t>
      </w:r>
      <w:proofErr w:type="spellStart"/>
      <w:r w:rsidRPr="00F40C2A">
        <w:rPr>
          <w:rFonts w:ascii="Trebuchet MS" w:hAnsi="Trebuchet MS" w:cs="Times New Roman"/>
          <w:color w:val="17365D" w:themeColor="text2" w:themeShade="BF"/>
          <w:sz w:val="22"/>
          <w:szCs w:val="22"/>
        </w:rPr>
        <w:t>definiţiei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  <w:sz w:val="22"/>
          <w:szCs w:val="22"/>
        </w:rPr>
        <w:t xml:space="preserve"> generale. </w:t>
      </w:r>
    </w:p>
  </w:footnote>
  <w:footnote w:id="19">
    <w:p w:rsidR="00FA2FE6" w:rsidRPr="00F40C2A" w:rsidRDefault="00FA2FE6">
      <w:pPr>
        <w:pStyle w:val="Textnotdesubsol"/>
        <w:rPr>
          <w:rFonts w:ascii="Trebuchet MS" w:hAnsi="Trebuchet MS"/>
          <w:sz w:val="22"/>
          <w:szCs w:val="22"/>
          <w:lang w:val="en-US"/>
        </w:rPr>
      </w:pPr>
      <w:r w:rsidRPr="00F40C2A">
        <w:rPr>
          <w:rStyle w:val="Referinnotdesubsol"/>
          <w:rFonts w:ascii="Trebuchet MS" w:hAnsi="Trebuchet MS"/>
          <w:sz w:val="22"/>
          <w:szCs w:val="22"/>
        </w:rPr>
        <w:footnoteRef/>
      </w:r>
      <w:r w:rsidRPr="00F40C2A">
        <w:rPr>
          <w:rFonts w:ascii="Trebuchet MS" w:hAnsi="Trebuchet MS"/>
          <w:sz w:val="22"/>
          <w:szCs w:val="22"/>
        </w:rPr>
        <w:t xml:space="preserve"> </w:t>
      </w:r>
      <w:r w:rsidRPr="00F40C2A">
        <w:rPr>
          <w:rFonts w:ascii="Trebuchet MS" w:hAnsi="Trebuchet MS" w:cs="Times New Roman"/>
          <w:b/>
          <w:color w:val="17365D" w:themeColor="text2" w:themeShade="BF"/>
          <w:sz w:val="22"/>
          <w:szCs w:val="22"/>
        </w:rPr>
        <w:t xml:space="preserve">”Populația anuală totală de copii din aceeași grupă de vârstă” </w:t>
      </w:r>
      <w:proofErr w:type="spellStart"/>
      <w:r w:rsidR="002532C9" w:rsidRPr="00F40C2A">
        <w:rPr>
          <w:rFonts w:ascii="Trebuchet MS" w:hAnsi="Trebuchet MS" w:cs="Times New Roman"/>
          <w:color w:val="17365D" w:themeColor="text2" w:themeShade="BF"/>
          <w:sz w:val="22"/>
          <w:szCs w:val="22"/>
        </w:rPr>
        <w:t>reprezinta</w:t>
      </w:r>
      <w:proofErr w:type="spellEnd"/>
      <w:r w:rsidRPr="00F40C2A">
        <w:rPr>
          <w:rFonts w:ascii="Trebuchet MS" w:hAnsi="Trebuchet MS" w:cs="Times New Roman"/>
          <w:color w:val="17365D" w:themeColor="text2" w:themeShade="BF"/>
          <w:sz w:val="22"/>
          <w:szCs w:val="22"/>
        </w:rPr>
        <w:t xml:space="preserve"> numărul total de copii înscriși în învățământul primar.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11.25pt;height:11.25pt" o:bullet="t">
        <v:imagedata r:id="rId1" o:title="mso1D71"/>
      </v:shape>
    </w:pict>
  </w:numPicBullet>
  <w:abstractNum w:abstractNumId="0" w15:restartNumberingAfterBreak="0">
    <w:nsid w:val="00000013"/>
    <w:multiLevelType w:val="multilevel"/>
    <w:tmpl w:val="00000013"/>
    <w:name w:val="WWNum22"/>
    <w:lvl w:ilvl="0">
      <w:start w:val="1"/>
      <w:numFmt w:val="bullet"/>
      <w:lvlText w:val=""/>
      <w:lvlJc w:val="left"/>
      <w:pPr>
        <w:tabs>
          <w:tab w:val="num" w:pos="-360"/>
        </w:tabs>
        <w:ind w:left="360" w:hanging="360"/>
      </w:pPr>
      <w:rPr>
        <w:rFonts w:ascii="Wingdings 3" w:hAnsi="Wingdings 3"/>
        <w:color w:val="FFC000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/>
      </w:rPr>
    </w:lvl>
  </w:abstractNum>
  <w:abstractNum w:abstractNumId="1" w15:restartNumberingAfterBreak="0">
    <w:nsid w:val="02DD7735"/>
    <w:multiLevelType w:val="hybridMultilevel"/>
    <w:tmpl w:val="FDAA0482"/>
    <w:lvl w:ilvl="0" w:tplc="146014B0">
      <w:start w:val="1"/>
      <w:numFmt w:val="bullet"/>
      <w:lvlText w:val=""/>
      <w:lvlJc w:val="left"/>
      <w:pPr>
        <w:ind w:left="74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2" w15:restartNumberingAfterBreak="0">
    <w:nsid w:val="04D34AF0"/>
    <w:multiLevelType w:val="hybridMultilevel"/>
    <w:tmpl w:val="4C886E0C"/>
    <w:lvl w:ilvl="0" w:tplc="146014B0">
      <w:start w:val="1"/>
      <w:numFmt w:val="bullet"/>
      <w:lvlText w:val=""/>
      <w:lvlJc w:val="left"/>
      <w:pPr>
        <w:ind w:left="802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3" w15:restartNumberingAfterBreak="0">
    <w:nsid w:val="060761A9"/>
    <w:multiLevelType w:val="hybridMultilevel"/>
    <w:tmpl w:val="DC926D16"/>
    <w:lvl w:ilvl="0" w:tplc="146014B0">
      <w:start w:val="1"/>
      <w:numFmt w:val="bullet"/>
      <w:lvlText w:val=""/>
      <w:lvlJc w:val="left"/>
      <w:pPr>
        <w:ind w:left="74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4" w15:restartNumberingAfterBreak="0">
    <w:nsid w:val="0CC5020A"/>
    <w:multiLevelType w:val="hybridMultilevel"/>
    <w:tmpl w:val="CA163FCA"/>
    <w:lvl w:ilvl="0" w:tplc="146014B0">
      <w:start w:val="1"/>
      <w:numFmt w:val="bullet"/>
      <w:lvlText w:val=""/>
      <w:lvlJc w:val="left"/>
      <w:pPr>
        <w:ind w:left="802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5" w15:restartNumberingAfterBreak="0">
    <w:nsid w:val="0D065C1B"/>
    <w:multiLevelType w:val="hybridMultilevel"/>
    <w:tmpl w:val="953236FA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B78CD"/>
    <w:multiLevelType w:val="hybridMultilevel"/>
    <w:tmpl w:val="241EF1A4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60F6F7B"/>
    <w:multiLevelType w:val="hybridMultilevel"/>
    <w:tmpl w:val="21BA4B36"/>
    <w:lvl w:ilvl="0" w:tplc="146014B0">
      <w:start w:val="1"/>
      <w:numFmt w:val="bullet"/>
      <w:lvlText w:val=""/>
      <w:lvlJc w:val="left"/>
      <w:pPr>
        <w:ind w:left="802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8" w15:restartNumberingAfterBreak="0">
    <w:nsid w:val="1D784B97"/>
    <w:multiLevelType w:val="hybridMultilevel"/>
    <w:tmpl w:val="6570CED0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3B57EB"/>
    <w:multiLevelType w:val="hybridMultilevel"/>
    <w:tmpl w:val="222C4316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D602FA"/>
    <w:multiLevelType w:val="hybridMultilevel"/>
    <w:tmpl w:val="D326FA2A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8021AE2"/>
    <w:multiLevelType w:val="hybridMultilevel"/>
    <w:tmpl w:val="F672322E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EA4C43"/>
    <w:multiLevelType w:val="hybridMultilevel"/>
    <w:tmpl w:val="D21C16D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7D22EC"/>
    <w:multiLevelType w:val="hybridMultilevel"/>
    <w:tmpl w:val="F6E2F2E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5B356E"/>
    <w:multiLevelType w:val="hybridMultilevel"/>
    <w:tmpl w:val="C20A72A4"/>
    <w:lvl w:ilvl="0" w:tplc="146014B0">
      <w:start w:val="1"/>
      <w:numFmt w:val="bullet"/>
      <w:lvlText w:val=""/>
      <w:lvlJc w:val="left"/>
      <w:pPr>
        <w:ind w:left="74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5" w15:restartNumberingAfterBreak="0">
    <w:nsid w:val="364B1814"/>
    <w:multiLevelType w:val="hybridMultilevel"/>
    <w:tmpl w:val="C750FEAA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9B05D32"/>
    <w:multiLevelType w:val="hybridMultilevel"/>
    <w:tmpl w:val="3F98386A"/>
    <w:lvl w:ilvl="0" w:tplc="146014B0">
      <w:start w:val="1"/>
      <w:numFmt w:val="bullet"/>
      <w:lvlText w:val=""/>
      <w:lvlJc w:val="left"/>
      <w:pPr>
        <w:ind w:left="74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7" w15:restartNumberingAfterBreak="0">
    <w:nsid w:val="3AEB1002"/>
    <w:multiLevelType w:val="hybridMultilevel"/>
    <w:tmpl w:val="B016D266"/>
    <w:lvl w:ilvl="0" w:tplc="146014B0">
      <w:start w:val="1"/>
      <w:numFmt w:val="bullet"/>
      <w:lvlText w:val=""/>
      <w:lvlJc w:val="left"/>
      <w:pPr>
        <w:ind w:left="802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18" w15:restartNumberingAfterBreak="0">
    <w:nsid w:val="3D482D97"/>
    <w:multiLevelType w:val="hybridMultilevel"/>
    <w:tmpl w:val="582023E4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741A22"/>
    <w:multiLevelType w:val="hybridMultilevel"/>
    <w:tmpl w:val="6CD6A5EA"/>
    <w:lvl w:ilvl="0" w:tplc="146014B0">
      <w:start w:val="1"/>
      <w:numFmt w:val="bullet"/>
      <w:lvlText w:val=""/>
      <w:lvlJc w:val="left"/>
      <w:pPr>
        <w:ind w:left="802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20" w15:restartNumberingAfterBreak="0">
    <w:nsid w:val="441B0FF1"/>
    <w:multiLevelType w:val="hybridMultilevel"/>
    <w:tmpl w:val="94F06818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680A9A"/>
    <w:multiLevelType w:val="hybridMultilevel"/>
    <w:tmpl w:val="B660F0F0"/>
    <w:lvl w:ilvl="0" w:tplc="146014B0">
      <w:start w:val="1"/>
      <w:numFmt w:val="bullet"/>
      <w:lvlText w:val=""/>
      <w:lvlJc w:val="left"/>
      <w:pPr>
        <w:ind w:left="765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630542"/>
    <w:multiLevelType w:val="hybridMultilevel"/>
    <w:tmpl w:val="CB02C096"/>
    <w:lvl w:ilvl="0" w:tplc="146014B0">
      <w:start w:val="1"/>
      <w:numFmt w:val="bullet"/>
      <w:lvlText w:val=""/>
      <w:lvlJc w:val="left"/>
      <w:pPr>
        <w:ind w:left="74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23" w15:restartNumberingAfterBreak="0">
    <w:nsid w:val="492B29AC"/>
    <w:multiLevelType w:val="hybridMultilevel"/>
    <w:tmpl w:val="C0B6BD8C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952BE2"/>
    <w:multiLevelType w:val="hybridMultilevel"/>
    <w:tmpl w:val="5AC2175A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0B5FB9"/>
    <w:multiLevelType w:val="hybridMultilevel"/>
    <w:tmpl w:val="1CC88D32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D65D96"/>
    <w:multiLevelType w:val="hybridMultilevel"/>
    <w:tmpl w:val="28C8F40E"/>
    <w:lvl w:ilvl="0" w:tplc="146014B0">
      <w:start w:val="1"/>
      <w:numFmt w:val="bullet"/>
      <w:lvlText w:val=""/>
      <w:lvlJc w:val="left"/>
      <w:pPr>
        <w:ind w:left="802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27" w15:restartNumberingAfterBreak="0">
    <w:nsid w:val="4ECF2FC8"/>
    <w:multiLevelType w:val="hybridMultilevel"/>
    <w:tmpl w:val="A63E0A82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BD4138"/>
    <w:multiLevelType w:val="hybridMultilevel"/>
    <w:tmpl w:val="7B38B3BA"/>
    <w:lvl w:ilvl="0" w:tplc="146014B0">
      <w:start w:val="1"/>
      <w:numFmt w:val="bullet"/>
      <w:lvlText w:val=""/>
      <w:lvlJc w:val="left"/>
      <w:pPr>
        <w:ind w:left="66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9" w15:restartNumberingAfterBreak="0">
    <w:nsid w:val="53244B56"/>
    <w:multiLevelType w:val="hybridMultilevel"/>
    <w:tmpl w:val="DB527D10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127255"/>
    <w:multiLevelType w:val="hybridMultilevel"/>
    <w:tmpl w:val="CCD8F730"/>
    <w:lvl w:ilvl="0" w:tplc="04090001">
      <w:start w:val="1"/>
      <w:numFmt w:val="bullet"/>
      <w:lvlText w:val=""/>
      <w:lvlJc w:val="left"/>
      <w:pPr>
        <w:ind w:left="8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31" w15:restartNumberingAfterBreak="0">
    <w:nsid w:val="590154BA"/>
    <w:multiLevelType w:val="hybridMultilevel"/>
    <w:tmpl w:val="6DF832B6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D17C39"/>
    <w:multiLevelType w:val="hybridMultilevel"/>
    <w:tmpl w:val="D47652E6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5F3CE7"/>
    <w:multiLevelType w:val="hybridMultilevel"/>
    <w:tmpl w:val="44B64F9C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492911"/>
    <w:multiLevelType w:val="hybridMultilevel"/>
    <w:tmpl w:val="3F004212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CA86AE0"/>
    <w:multiLevelType w:val="hybridMultilevel"/>
    <w:tmpl w:val="CE38C8C2"/>
    <w:lvl w:ilvl="0" w:tplc="040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36" w15:restartNumberingAfterBreak="0">
    <w:nsid w:val="5CAA2405"/>
    <w:multiLevelType w:val="hybridMultilevel"/>
    <w:tmpl w:val="07525246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E73E87"/>
    <w:multiLevelType w:val="hybridMultilevel"/>
    <w:tmpl w:val="E92A81BC"/>
    <w:lvl w:ilvl="0" w:tplc="146014B0">
      <w:start w:val="1"/>
      <w:numFmt w:val="bullet"/>
      <w:lvlText w:val=""/>
      <w:lvlJc w:val="left"/>
      <w:pPr>
        <w:ind w:left="74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38" w15:restartNumberingAfterBreak="0">
    <w:nsid w:val="63E05BFA"/>
    <w:multiLevelType w:val="hybridMultilevel"/>
    <w:tmpl w:val="919463EC"/>
    <w:lvl w:ilvl="0" w:tplc="146014B0">
      <w:start w:val="1"/>
      <w:numFmt w:val="bullet"/>
      <w:lvlText w:val=""/>
      <w:lvlJc w:val="left"/>
      <w:pPr>
        <w:ind w:left="74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39" w15:restartNumberingAfterBreak="0">
    <w:nsid w:val="64CF2256"/>
    <w:multiLevelType w:val="hybridMultilevel"/>
    <w:tmpl w:val="0B26F302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D56DEA"/>
    <w:multiLevelType w:val="hybridMultilevel"/>
    <w:tmpl w:val="05B2D276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29F17EE"/>
    <w:multiLevelType w:val="hybridMultilevel"/>
    <w:tmpl w:val="76F0762C"/>
    <w:lvl w:ilvl="0" w:tplc="04090001">
      <w:start w:val="1"/>
      <w:numFmt w:val="bullet"/>
      <w:lvlText w:val=""/>
      <w:lvlJc w:val="left"/>
      <w:pPr>
        <w:ind w:left="8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42" w15:restartNumberingAfterBreak="0">
    <w:nsid w:val="77CB022F"/>
    <w:multiLevelType w:val="hybridMultilevel"/>
    <w:tmpl w:val="E5AED59E"/>
    <w:lvl w:ilvl="0" w:tplc="146014B0">
      <w:start w:val="1"/>
      <w:numFmt w:val="bullet"/>
      <w:lvlText w:val=""/>
      <w:lvlJc w:val="left"/>
      <w:pPr>
        <w:ind w:left="802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43" w15:restartNumberingAfterBreak="0">
    <w:nsid w:val="7DBD0413"/>
    <w:multiLevelType w:val="hybridMultilevel"/>
    <w:tmpl w:val="16004684"/>
    <w:lvl w:ilvl="0" w:tplc="04090001">
      <w:start w:val="1"/>
      <w:numFmt w:val="bullet"/>
      <w:lvlText w:val=""/>
      <w:lvlJc w:val="left"/>
      <w:pPr>
        <w:ind w:left="8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5"/>
  </w:num>
  <w:num w:numId="3">
    <w:abstractNumId w:val="40"/>
  </w:num>
  <w:num w:numId="4">
    <w:abstractNumId w:val="10"/>
  </w:num>
  <w:num w:numId="5">
    <w:abstractNumId w:val="6"/>
  </w:num>
  <w:num w:numId="6">
    <w:abstractNumId w:val="0"/>
  </w:num>
  <w:num w:numId="7">
    <w:abstractNumId w:val="23"/>
  </w:num>
  <w:num w:numId="8">
    <w:abstractNumId w:val="21"/>
  </w:num>
  <w:num w:numId="9">
    <w:abstractNumId w:val="39"/>
  </w:num>
  <w:num w:numId="10">
    <w:abstractNumId w:val="31"/>
  </w:num>
  <w:num w:numId="11">
    <w:abstractNumId w:val="27"/>
  </w:num>
  <w:num w:numId="12">
    <w:abstractNumId w:val="28"/>
  </w:num>
  <w:num w:numId="13">
    <w:abstractNumId w:val="13"/>
  </w:num>
  <w:num w:numId="14">
    <w:abstractNumId w:val="12"/>
  </w:num>
  <w:num w:numId="15">
    <w:abstractNumId w:val="14"/>
  </w:num>
  <w:num w:numId="16">
    <w:abstractNumId w:val="4"/>
  </w:num>
  <w:num w:numId="17">
    <w:abstractNumId w:val="9"/>
  </w:num>
  <w:num w:numId="18">
    <w:abstractNumId w:val="42"/>
  </w:num>
  <w:num w:numId="19">
    <w:abstractNumId w:val="30"/>
  </w:num>
  <w:num w:numId="20">
    <w:abstractNumId w:val="2"/>
  </w:num>
  <w:num w:numId="21">
    <w:abstractNumId w:val="37"/>
  </w:num>
  <w:num w:numId="22">
    <w:abstractNumId w:val="7"/>
  </w:num>
  <w:num w:numId="23">
    <w:abstractNumId w:val="20"/>
  </w:num>
  <w:num w:numId="24">
    <w:abstractNumId w:val="26"/>
  </w:num>
  <w:num w:numId="25">
    <w:abstractNumId w:val="43"/>
  </w:num>
  <w:num w:numId="26">
    <w:abstractNumId w:val="3"/>
  </w:num>
  <w:num w:numId="27">
    <w:abstractNumId w:val="22"/>
  </w:num>
  <w:num w:numId="28">
    <w:abstractNumId w:val="41"/>
  </w:num>
  <w:num w:numId="29">
    <w:abstractNumId w:val="16"/>
  </w:num>
  <w:num w:numId="30">
    <w:abstractNumId w:val="1"/>
  </w:num>
  <w:num w:numId="31">
    <w:abstractNumId w:val="35"/>
  </w:num>
  <w:num w:numId="32">
    <w:abstractNumId w:val="38"/>
  </w:num>
  <w:num w:numId="33">
    <w:abstractNumId w:val="24"/>
  </w:num>
  <w:num w:numId="34">
    <w:abstractNumId w:val="33"/>
  </w:num>
  <w:num w:numId="35">
    <w:abstractNumId w:val="25"/>
  </w:num>
  <w:num w:numId="36">
    <w:abstractNumId w:val="18"/>
  </w:num>
  <w:num w:numId="37">
    <w:abstractNumId w:val="29"/>
  </w:num>
  <w:num w:numId="38">
    <w:abstractNumId w:val="19"/>
  </w:num>
  <w:num w:numId="39">
    <w:abstractNumId w:val="8"/>
  </w:num>
  <w:num w:numId="40">
    <w:abstractNumId w:val="17"/>
  </w:num>
  <w:num w:numId="41">
    <w:abstractNumId w:val="32"/>
  </w:num>
  <w:num w:numId="42">
    <w:abstractNumId w:val="5"/>
  </w:num>
  <w:num w:numId="43">
    <w:abstractNumId w:val="36"/>
  </w:num>
  <w:num w:numId="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A51"/>
    <w:rsid w:val="00000117"/>
    <w:rsid w:val="000241B2"/>
    <w:rsid w:val="00037FA4"/>
    <w:rsid w:val="00042603"/>
    <w:rsid w:val="00046A51"/>
    <w:rsid w:val="000504AC"/>
    <w:rsid w:val="0005210D"/>
    <w:rsid w:val="00057836"/>
    <w:rsid w:val="00060F74"/>
    <w:rsid w:val="00076143"/>
    <w:rsid w:val="000A046E"/>
    <w:rsid w:val="000C43A9"/>
    <w:rsid w:val="000D2CA5"/>
    <w:rsid w:val="000F079B"/>
    <w:rsid w:val="000F21C8"/>
    <w:rsid w:val="001005BA"/>
    <w:rsid w:val="001115B4"/>
    <w:rsid w:val="0011343A"/>
    <w:rsid w:val="00126277"/>
    <w:rsid w:val="00131225"/>
    <w:rsid w:val="00134D20"/>
    <w:rsid w:val="00157B25"/>
    <w:rsid w:val="00160079"/>
    <w:rsid w:val="00170087"/>
    <w:rsid w:val="001821B4"/>
    <w:rsid w:val="001858BE"/>
    <w:rsid w:val="001972AC"/>
    <w:rsid w:val="001A3B84"/>
    <w:rsid w:val="001B088E"/>
    <w:rsid w:val="001B6D11"/>
    <w:rsid w:val="00201563"/>
    <w:rsid w:val="00201824"/>
    <w:rsid w:val="00230DB2"/>
    <w:rsid w:val="0023134A"/>
    <w:rsid w:val="00236734"/>
    <w:rsid w:val="002532C9"/>
    <w:rsid w:val="002616A7"/>
    <w:rsid w:val="00297157"/>
    <w:rsid w:val="002A63C3"/>
    <w:rsid w:val="002C3357"/>
    <w:rsid w:val="002D26D6"/>
    <w:rsid w:val="002D3618"/>
    <w:rsid w:val="002E5906"/>
    <w:rsid w:val="002E7BDF"/>
    <w:rsid w:val="00321234"/>
    <w:rsid w:val="00330E58"/>
    <w:rsid w:val="003618E8"/>
    <w:rsid w:val="00362407"/>
    <w:rsid w:val="00374AA3"/>
    <w:rsid w:val="00377C1C"/>
    <w:rsid w:val="003B3CE1"/>
    <w:rsid w:val="003B664B"/>
    <w:rsid w:val="003B7D5F"/>
    <w:rsid w:val="003D4CD8"/>
    <w:rsid w:val="003D6F7A"/>
    <w:rsid w:val="003F77F1"/>
    <w:rsid w:val="004072E3"/>
    <w:rsid w:val="00412B20"/>
    <w:rsid w:val="00414BA1"/>
    <w:rsid w:val="004371A5"/>
    <w:rsid w:val="00437A26"/>
    <w:rsid w:val="00455D07"/>
    <w:rsid w:val="00460CE5"/>
    <w:rsid w:val="00486ECB"/>
    <w:rsid w:val="0049752A"/>
    <w:rsid w:val="004A7389"/>
    <w:rsid w:val="004C511A"/>
    <w:rsid w:val="004D1A76"/>
    <w:rsid w:val="004D29AE"/>
    <w:rsid w:val="005070C6"/>
    <w:rsid w:val="005104B9"/>
    <w:rsid w:val="005167C9"/>
    <w:rsid w:val="00536A30"/>
    <w:rsid w:val="00563534"/>
    <w:rsid w:val="0057480C"/>
    <w:rsid w:val="00581991"/>
    <w:rsid w:val="005A01EC"/>
    <w:rsid w:val="005C65C7"/>
    <w:rsid w:val="005D1224"/>
    <w:rsid w:val="005D1BB2"/>
    <w:rsid w:val="005E628B"/>
    <w:rsid w:val="005F2822"/>
    <w:rsid w:val="00620E85"/>
    <w:rsid w:val="0064620D"/>
    <w:rsid w:val="00695171"/>
    <w:rsid w:val="006A4BCC"/>
    <w:rsid w:val="006C699B"/>
    <w:rsid w:val="006C7854"/>
    <w:rsid w:val="006C7970"/>
    <w:rsid w:val="006D3494"/>
    <w:rsid w:val="006E05C7"/>
    <w:rsid w:val="00701288"/>
    <w:rsid w:val="00707A74"/>
    <w:rsid w:val="00746BEA"/>
    <w:rsid w:val="00773142"/>
    <w:rsid w:val="00780260"/>
    <w:rsid w:val="007A6806"/>
    <w:rsid w:val="007B7495"/>
    <w:rsid w:val="007C04D0"/>
    <w:rsid w:val="008233FB"/>
    <w:rsid w:val="008252D4"/>
    <w:rsid w:val="008350C0"/>
    <w:rsid w:val="00854121"/>
    <w:rsid w:val="00854898"/>
    <w:rsid w:val="00860BF5"/>
    <w:rsid w:val="00862843"/>
    <w:rsid w:val="0087640C"/>
    <w:rsid w:val="00876A67"/>
    <w:rsid w:val="00892008"/>
    <w:rsid w:val="00894898"/>
    <w:rsid w:val="008B312A"/>
    <w:rsid w:val="008B7E5B"/>
    <w:rsid w:val="008C274B"/>
    <w:rsid w:val="008C4C3D"/>
    <w:rsid w:val="008C6918"/>
    <w:rsid w:val="008D1CAB"/>
    <w:rsid w:val="008D759E"/>
    <w:rsid w:val="008E20F2"/>
    <w:rsid w:val="008E46F1"/>
    <w:rsid w:val="008F1A39"/>
    <w:rsid w:val="008F27F9"/>
    <w:rsid w:val="008F4AD9"/>
    <w:rsid w:val="009208F8"/>
    <w:rsid w:val="00921CF4"/>
    <w:rsid w:val="00923077"/>
    <w:rsid w:val="00925473"/>
    <w:rsid w:val="00960CEE"/>
    <w:rsid w:val="009940BE"/>
    <w:rsid w:val="009A204F"/>
    <w:rsid w:val="009A2571"/>
    <w:rsid w:val="009A6243"/>
    <w:rsid w:val="00A02414"/>
    <w:rsid w:val="00A21359"/>
    <w:rsid w:val="00A26E07"/>
    <w:rsid w:val="00A311DD"/>
    <w:rsid w:val="00A31973"/>
    <w:rsid w:val="00A4365C"/>
    <w:rsid w:val="00A54295"/>
    <w:rsid w:val="00A820DB"/>
    <w:rsid w:val="00AA1824"/>
    <w:rsid w:val="00AA19E4"/>
    <w:rsid w:val="00AC3A2C"/>
    <w:rsid w:val="00AE3D62"/>
    <w:rsid w:val="00B170D3"/>
    <w:rsid w:val="00B251B4"/>
    <w:rsid w:val="00B71BF3"/>
    <w:rsid w:val="00B76A8B"/>
    <w:rsid w:val="00B77D0F"/>
    <w:rsid w:val="00B82F81"/>
    <w:rsid w:val="00B94DC6"/>
    <w:rsid w:val="00BA362B"/>
    <w:rsid w:val="00BA52E2"/>
    <w:rsid w:val="00BC48C0"/>
    <w:rsid w:val="00BC4D19"/>
    <w:rsid w:val="00BD02D7"/>
    <w:rsid w:val="00BE1256"/>
    <w:rsid w:val="00BE7363"/>
    <w:rsid w:val="00C0192C"/>
    <w:rsid w:val="00C053AF"/>
    <w:rsid w:val="00C10518"/>
    <w:rsid w:val="00C1055A"/>
    <w:rsid w:val="00C1492E"/>
    <w:rsid w:val="00C14AF9"/>
    <w:rsid w:val="00C255A0"/>
    <w:rsid w:val="00C30B3E"/>
    <w:rsid w:val="00C4722E"/>
    <w:rsid w:val="00C771FF"/>
    <w:rsid w:val="00C809C4"/>
    <w:rsid w:val="00CA3CC4"/>
    <w:rsid w:val="00CD5DBD"/>
    <w:rsid w:val="00CD6BEA"/>
    <w:rsid w:val="00CE3C1A"/>
    <w:rsid w:val="00CE4E2D"/>
    <w:rsid w:val="00CE6F37"/>
    <w:rsid w:val="00D3150D"/>
    <w:rsid w:val="00D60850"/>
    <w:rsid w:val="00D64836"/>
    <w:rsid w:val="00D71EDD"/>
    <w:rsid w:val="00DA4B4C"/>
    <w:rsid w:val="00DB6EEE"/>
    <w:rsid w:val="00DC1D80"/>
    <w:rsid w:val="00DE6B5C"/>
    <w:rsid w:val="00E02972"/>
    <w:rsid w:val="00E079E9"/>
    <w:rsid w:val="00E2107C"/>
    <w:rsid w:val="00E3368B"/>
    <w:rsid w:val="00E45EC3"/>
    <w:rsid w:val="00E460E7"/>
    <w:rsid w:val="00E6419E"/>
    <w:rsid w:val="00E733A7"/>
    <w:rsid w:val="00E86C95"/>
    <w:rsid w:val="00E9491B"/>
    <w:rsid w:val="00EE02B5"/>
    <w:rsid w:val="00EE1A64"/>
    <w:rsid w:val="00EE395F"/>
    <w:rsid w:val="00EF0F27"/>
    <w:rsid w:val="00EF7B48"/>
    <w:rsid w:val="00F40C2A"/>
    <w:rsid w:val="00F4151F"/>
    <w:rsid w:val="00F41BA5"/>
    <w:rsid w:val="00F41E95"/>
    <w:rsid w:val="00F51876"/>
    <w:rsid w:val="00F60382"/>
    <w:rsid w:val="00F64771"/>
    <w:rsid w:val="00F860C5"/>
    <w:rsid w:val="00F863C8"/>
    <w:rsid w:val="00F92FDC"/>
    <w:rsid w:val="00FA2FE6"/>
    <w:rsid w:val="00FB7B4A"/>
    <w:rsid w:val="00FC21CE"/>
    <w:rsid w:val="00FC5554"/>
    <w:rsid w:val="00FD443F"/>
    <w:rsid w:val="00FD67F4"/>
    <w:rsid w:val="00FE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BAE53DF-56C3-4C83-AA7A-FEFAE9069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640C"/>
  </w:style>
  <w:style w:type="paragraph" w:styleId="Titlu1">
    <w:name w:val="heading 1"/>
    <w:basedOn w:val="Normal"/>
    <w:next w:val="Normal"/>
    <w:link w:val="Titlu1Caracter"/>
    <w:uiPriority w:val="9"/>
    <w:qFormat/>
    <w:rsid w:val="00330E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Robust">
    <w:name w:val="Strong"/>
    <w:basedOn w:val="Fontdeparagrafimplicit"/>
    <w:uiPriority w:val="22"/>
    <w:qFormat/>
    <w:rsid w:val="0087640C"/>
    <w:rPr>
      <w:b/>
      <w:bCs/>
    </w:rPr>
  </w:style>
  <w:style w:type="character" w:styleId="Accentuat">
    <w:name w:val="Emphasis"/>
    <w:basedOn w:val="Fontdeparagrafimplicit"/>
    <w:uiPriority w:val="20"/>
    <w:qFormat/>
    <w:rsid w:val="0087640C"/>
    <w:rPr>
      <w:i/>
      <w:iCs/>
    </w:rPr>
  </w:style>
  <w:style w:type="paragraph" w:styleId="Listparagraf">
    <w:name w:val="List Paragraph"/>
    <w:aliases w:val="Normal bullet 2,List Paragraph1,body 2,List Paragraph11,List Paragraph111"/>
    <w:basedOn w:val="Normal"/>
    <w:link w:val="ListparagrafCaracter"/>
    <w:uiPriority w:val="34"/>
    <w:qFormat/>
    <w:rsid w:val="0087640C"/>
    <w:pPr>
      <w:ind w:left="720"/>
      <w:contextualSpacing/>
    </w:pPr>
    <w:rPr>
      <w:rFonts w:cs="Times New Roman"/>
    </w:rPr>
  </w:style>
  <w:style w:type="table" w:styleId="Tabelgril">
    <w:name w:val="Table Grid"/>
    <w:basedOn w:val="TabelNormal"/>
    <w:uiPriority w:val="59"/>
    <w:rsid w:val="00046A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F92F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92FDC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uiPriority w:val="99"/>
    <w:unhideWhenUsed/>
    <w:rsid w:val="003212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21234"/>
  </w:style>
  <w:style w:type="paragraph" w:styleId="Subsol">
    <w:name w:val="footer"/>
    <w:basedOn w:val="Normal"/>
    <w:link w:val="SubsolCaracter"/>
    <w:uiPriority w:val="99"/>
    <w:unhideWhenUsed/>
    <w:rsid w:val="003212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21234"/>
  </w:style>
  <w:style w:type="character" w:customStyle="1" w:styleId="ListparagrafCaracter">
    <w:name w:val="Listă paragraf Caracter"/>
    <w:aliases w:val="Normal bullet 2 Caracter,List Paragraph1 Caracter,body 2 Caracter,List Paragraph11 Caracter,List Paragraph111 Caracter"/>
    <w:link w:val="Listparagraf"/>
    <w:uiPriority w:val="34"/>
    <w:rsid w:val="005A01EC"/>
    <w:rPr>
      <w:rFonts w:cs="Times New Roman"/>
    </w:rPr>
  </w:style>
  <w:style w:type="character" w:styleId="Hyperlink">
    <w:name w:val="Hyperlink"/>
    <w:uiPriority w:val="99"/>
    <w:rsid w:val="008350C0"/>
    <w:rPr>
      <w:color w:val="0563C1"/>
      <w:u w:val="single"/>
    </w:rPr>
  </w:style>
  <w:style w:type="paragraph" w:styleId="Textnotdesubsol">
    <w:name w:val="footnote text"/>
    <w:aliases w:val="Footnote Text Char Char,Fußnote,single space,FOOTNOTES,fn,Podrozdział,Footnote,fn Char Char Char,fn Char Char,fn Char,Fußnote Char Char Char,Fußnote Char,Fußnote Char Char Char Char,stile 1,Footnote1,ft,Footnote2,Footnote3,Footnote4"/>
    <w:basedOn w:val="Normal"/>
    <w:link w:val="TextnotdesubsolCaracter"/>
    <w:rsid w:val="008350C0"/>
    <w:pPr>
      <w:suppressLineNumbers/>
      <w:suppressAutoHyphens/>
      <w:spacing w:after="0" w:line="100" w:lineRule="atLeast"/>
      <w:ind w:left="283" w:hanging="283"/>
    </w:pPr>
    <w:rPr>
      <w:rFonts w:ascii="PF Square Sans Pro Medium" w:eastAsia="Times New Roman" w:hAnsi="PF Square Sans Pro Medium" w:cs="PF Square Sans Pro Medium"/>
      <w:color w:val="000000"/>
      <w:sz w:val="20"/>
      <w:szCs w:val="20"/>
      <w:lang w:eastAsia="ar-SA"/>
    </w:rPr>
  </w:style>
  <w:style w:type="character" w:customStyle="1" w:styleId="TextnotdesubsolCaracter">
    <w:name w:val="Text notă de subsol Caracter"/>
    <w:aliases w:val="Footnote Text Char Char Caracter,Fußnote Caracter,single space Caracter,FOOTNOTES Caracter,fn Caracter,Podrozdział Caracter,Footnote Caracter,fn Char Char Char Caracter,fn Char Char Caracter,fn Char Caracter,stile 1 Caracter"/>
    <w:basedOn w:val="Fontdeparagrafimplicit"/>
    <w:link w:val="Textnotdesubsol"/>
    <w:rsid w:val="008350C0"/>
    <w:rPr>
      <w:rFonts w:ascii="PF Square Sans Pro Medium" w:eastAsia="Times New Roman" w:hAnsi="PF Square Sans Pro Medium" w:cs="PF Square Sans Pro Medium"/>
      <w:color w:val="000000"/>
      <w:sz w:val="20"/>
      <w:szCs w:val="20"/>
      <w:lang w:eastAsia="ar-SA"/>
    </w:rPr>
  </w:style>
  <w:style w:type="character" w:customStyle="1" w:styleId="Titlu1Caracter">
    <w:name w:val="Titlu 1 Caracter"/>
    <w:basedOn w:val="Fontdeparagrafimplicit"/>
    <w:link w:val="Titlu1"/>
    <w:uiPriority w:val="9"/>
    <w:rsid w:val="00330E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elgril1">
    <w:name w:val="Tabel grilă1"/>
    <w:basedOn w:val="TabelNormal"/>
    <w:next w:val="Tabelgril"/>
    <w:uiPriority w:val="59"/>
    <w:rsid w:val="008B3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innotdesubsol">
    <w:name w:val="footnote reference"/>
    <w:basedOn w:val="Fontdeparagrafimplicit"/>
    <w:uiPriority w:val="99"/>
    <w:semiHidden/>
    <w:unhideWhenUsed/>
    <w:rsid w:val="00B77D0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tvet.ro/Anexe/x/Glossary%20Eng-Rom.pdf" TargetMode="External"/><Relationship Id="rId2" Type="http://schemas.openxmlformats.org/officeDocument/2006/relationships/hyperlink" Target="http://www.tvet.ro/Anexe/x/Glossary%20Eng-Rom.pdf" TargetMode="External"/><Relationship Id="rId1" Type="http://schemas.openxmlformats.org/officeDocument/2006/relationships/hyperlink" Target="http://www.tvet.ro/Anexe/x/Glossary%20Eng-Rom.pdf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6AD204-BD10-40FF-B4EA-25902DDA5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7</Pages>
  <Words>1155</Words>
  <Characters>6586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Acatrinei</dc:creator>
  <cp:keywords/>
  <dc:description/>
  <cp:lastModifiedBy>daniela.badea</cp:lastModifiedBy>
  <cp:revision>5</cp:revision>
  <dcterms:created xsi:type="dcterms:W3CDTF">2017-08-16T11:40:00Z</dcterms:created>
  <dcterms:modified xsi:type="dcterms:W3CDTF">2017-09-05T11:25:00Z</dcterms:modified>
</cp:coreProperties>
</file>